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201" w:type="dxa"/>
        <w:tblLayout w:type="fixed"/>
        <w:tblLook w:val="04A0" w:firstRow="1" w:lastRow="0" w:firstColumn="1" w:lastColumn="0" w:noHBand="0" w:noVBand="1"/>
      </w:tblPr>
      <w:tblGrid>
        <w:gridCol w:w="6232"/>
        <w:gridCol w:w="3969"/>
      </w:tblGrid>
      <w:tr w:rsidR="00C64F1F" w:rsidTr="00DF7D59">
        <w:trPr>
          <w:trHeight w:val="608"/>
        </w:trPr>
        <w:tc>
          <w:tcPr>
            <w:tcW w:w="6232" w:type="dxa"/>
            <w:vMerge w:val="restart"/>
            <w:tcBorders>
              <w:top w:val="single" w:sz="4" w:space="0" w:color="0707B9"/>
              <w:left w:val="single" w:sz="4" w:space="0" w:color="0707B9"/>
              <w:right w:val="single" w:sz="4" w:space="0" w:color="0707B9"/>
            </w:tcBorders>
            <w:vAlign w:val="center"/>
          </w:tcPr>
          <w:p w:rsidR="00C64F1F" w:rsidRDefault="00DF7D59" w:rsidP="00DF7D59">
            <w:pPr>
              <w:jc w:val="center"/>
              <w:rPr>
                <w:sz w:val="32"/>
              </w:rPr>
            </w:pPr>
            <w:r>
              <w:t>INVITATION TO BID</w:t>
            </w:r>
          </w:p>
        </w:tc>
        <w:tc>
          <w:tcPr>
            <w:tcW w:w="3969" w:type="dxa"/>
            <w:vMerge w:val="restart"/>
            <w:tcBorders>
              <w:top w:val="single" w:sz="4" w:space="0" w:color="0707B9"/>
              <w:left w:val="single" w:sz="4" w:space="0" w:color="0707B9"/>
              <w:right w:val="single" w:sz="4" w:space="0" w:color="0707B9"/>
            </w:tcBorders>
            <w:vAlign w:val="center"/>
          </w:tcPr>
          <w:p w:rsidR="00C64F1F" w:rsidRDefault="00407FAD">
            <w:pPr>
              <w:pStyle w:val="P68B1DB1-Normal1"/>
              <w:jc w:val="center"/>
              <w:rPr>
                <w:sz w:val="32"/>
              </w:rPr>
            </w:pPr>
            <w:r>
              <w:rPr>
                <w:noProof/>
                <w:lang w:val="sr-Latn-RS" w:eastAsia="sr-Latn-RS"/>
              </w:rPr>
              <w:drawing>
                <wp:inline distT="0" distB="0" distL="0" distR="0" wp14:anchorId="4FF2D8D6" wp14:editId="3275721E">
                  <wp:extent cx="1695450" cy="581759"/>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0"/>
                          <a:stretch>
                            <a:fillRect/>
                          </a:stretch>
                        </pic:blipFill>
                        <pic:spPr>
                          <a:xfrm>
                            <a:off x="0" y="0"/>
                            <a:ext cx="1707354" cy="585844"/>
                          </a:xfrm>
                          <a:prstGeom prst="rect">
                            <a:avLst/>
                          </a:prstGeom>
                        </pic:spPr>
                      </pic:pic>
                    </a:graphicData>
                  </a:graphic>
                </wp:inline>
              </w:drawing>
            </w:r>
          </w:p>
        </w:tc>
      </w:tr>
      <w:tr w:rsidR="00C64F1F" w:rsidTr="00DF7D59">
        <w:trPr>
          <w:trHeight w:val="624"/>
        </w:trPr>
        <w:tc>
          <w:tcPr>
            <w:tcW w:w="6232" w:type="dxa"/>
            <w:vMerge/>
            <w:tcBorders>
              <w:left w:val="single" w:sz="4" w:space="0" w:color="0707B9"/>
              <w:bottom w:val="single" w:sz="4" w:space="0" w:color="0707B9"/>
              <w:right w:val="single" w:sz="4" w:space="0" w:color="0707B9"/>
            </w:tcBorders>
          </w:tcPr>
          <w:p w:rsidR="00C64F1F" w:rsidRDefault="00C64F1F"/>
        </w:tc>
        <w:tc>
          <w:tcPr>
            <w:tcW w:w="3969" w:type="dxa"/>
            <w:vMerge/>
            <w:tcBorders>
              <w:left w:val="single" w:sz="4" w:space="0" w:color="0707B9"/>
              <w:bottom w:val="single" w:sz="4" w:space="0" w:color="0707B9"/>
              <w:right w:val="single" w:sz="4" w:space="0" w:color="0707B9"/>
            </w:tcBorders>
          </w:tcPr>
          <w:p w:rsidR="00C64F1F" w:rsidRDefault="00C64F1F"/>
        </w:tc>
      </w:tr>
    </w:tbl>
    <w:p w:rsidR="00C64F1F" w:rsidRDefault="00C64F1F">
      <w:pPr>
        <w:tabs>
          <w:tab w:val="left" w:pos="709"/>
        </w:tabs>
        <w:spacing w:before="0" w:after="0"/>
        <w:rPr>
          <w:rFonts w:cs="Arial"/>
          <w:i/>
          <w:sz w:val="8"/>
        </w:rPr>
      </w:pPr>
    </w:p>
    <w:p w:rsidR="003E1DFA" w:rsidRPr="00536AC8" w:rsidRDefault="003E1DFA">
      <w:pPr>
        <w:pStyle w:val="P68B1DB1-Normal3"/>
        <w:tabs>
          <w:tab w:val="left" w:pos="709"/>
        </w:tabs>
        <w:spacing w:before="0" w:after="0"/>
        <w:rPr>
          <w:lang w:val="sr-Latn-RS"/>
        </w:rPr>
      </w:pPr>
      <w:r w:rsidRPr="00536AC8">
        <w:rPr>
          <w:lang w:val="sr-Latn-RS"/>
        </w:rPr>
        <w:t>HIP-Petrohemija LLC</w:t>
      </w:r>
    </w:p>
    <w:p w:rsidR="00C64F1F" w:rsidRDefault="00C767D2">
      <w:pPr>
        <w:pStyle w:val="P68B1DB1-Normal3"/>
        <w:tabs>
          <w:tab w:val="left" w:pos="709"/>
        </w:tabs>
        <w:spacing w:before="0" w:after="0"/>
      </w:pPr>
      <w:proofErr w:type="spellStart"/>
      <w:r>
        <w:t>Spoljnostarčevačka</w:t>
      </w:r>
      <w:proofErr w:type="spellEnd"/>
      <w:r>
        <w:t xml:space="preserve"> 82</w:t>
      </w:r>
    </w:p>
    <w:p w:rsidR="00C64F1F" w:rsidRDefault="00C767D2">
      <w:pPr>
        <w:pStyle w:val="P68B1DB1-Normal3"/>
        <w:tabs>
          <w:tab w:val="left" w:pos="709"/>
        </w:tabs>
        <w:spacing w:before="0" w:after="0"/>
      </w:pPr>
      <w:r>
        <w:t>26</w:t>
      </w:r>
      <w:r w:rsidR="006E5570">
        <w:t xml:space="preserve">000 </w:t>
      </w:r>
      <w:proofErr w:type="spellStart"/>
      <w:r>
        <w:t>Pančevo</w:t>
      </w:r>
      <w:proofErr w:type="spellEnd"/>
      <w:r w:rsidR="006E5570">
        <w:t>, Republic of Serbia</w:t>
      </w:r>
    </w:p>
    <w:p w:rsidR="00C64F1F" w:rsidRDefault="00C64F1F">
      <w:pPr>
        <w:tabs>
          <w:tab w:val="left" w:pos="709"/>
        </w:tabs>
        <w:spacing w:after="0"/>
        <w:rPr>
          <w:rFonts w:cs="Arial"/>
        </w:rPr>
      </w:pPr>
    </w:p>
    <w:p w:rsidR="00C64F1F" w:rsidRDefault="00C64F1F">
      <w:pPr>
        <w:tabs>
          <w:tab w:val="left" w:pos="709"/>
        </w:tabs>
        <w:spacing w:after="0"/>
        <w:rPr>
          <w:rFonts w:cs="Arial"/>
        </w:rPr>
      </w:pPr>
    </w:p>
    <w:p w:rsidR="00C64F1F" w:rsidRDefault="006E5570">
      <w:pPr>
        <w:pStyle w:val="P68B1DB1-Normal1"/>
      </w:pPr>
      <w:r>
        <w:t xml:space="preserve">SUBJECT:  </w:t>
      </w:r>
      <w:r w:rsidR="00836E8E" w:rsidRPr="005F0896">
        <w:rPr>
          <w:iCs/>
          <w:sz w:val="24"/>
          <w:szCs w:val="24"/>
        </w:rPr>
        <w:t xml:space="preserve">Instrumental survey and diagram actualization of the HIPP </w:t>
      </w:r>
      <w:proofErr w:type="spellStart"/>
      <w:r w:rsidR="00836E8E" w:rsidRPr="005F0896">
        <w:rPr>
          <w:iCs/>
          <w:sz w:val="24"/>
          <w:szCs w:val="24"/>
        </w:rPr>
        <w:t>Pancevo</w:t>
      </w:r>
      <w:proofErr w:type="spellEnd"/>
      <w:r w:rsidR="00836E8E" w:rsidRPr="005F0896">
        <w:rPr>
          <w:iCs/>
          <w:sz w:val="24"/>
          <w:szCs w:val="24"/>
        </w:rPr>
        <w:t xml:space="preserve"> condensate system with the formation of recommendations for improving efficiency based on a calculated mathematical model of its operation</w:t>
      </w:r>
    </w:p>
    <w:p w:rsidR="00C64F1F" w:rsidRDefault="00C64F1F">
      <w:pPr>
        <w:rPr>
          <w:rFonts w:cs="Arial"/>
        </w:rPr>
      </w:pPr>
    </w:p>
    <w:p w:rsidR="00C64F1F" w:rsidRDefault="006E5570">
      <w:pPr>
        <w:pStyle w:val="P68B1DB1-Normal4"/>
        <w:spacing w:before="0" w:after="0"/>
      </w:pPr>
      <w:r>
        <w:t>Dear Sir/Madam,</w:t>
      </w:r>
    </w:p>
    <w:p w:rsidR="00C64F1F" w:rsidRDefault="006E5570">
      <w:pPr>
        <w:pStyle w:val="P68B1DB1-Normal4"/>
        <w:spacing w:before="0" w:after="0"/>
      </w:pPr>
      <w:r>
        <w:t xml:space="preserve">To meet the needs of </w:t>
      </w:r>
      <w:r w:rsidR="003E1DFA" w:rsidRPr="003E1DFA">
        <w:t>HIP-</w:t>
      </w:r>
      <w:proofErr w:type="spellStart"/>
      <w:r w:rsidR="003E1DFA" w:rsidRPr="003E1DFA">
        <w:t>Petrohemija</w:t>
      </w:r>
      <w:proofErr w:type="spellEnd"/>
      <w:r w:rsidR="003E1DFA" w:rsidRPr="003E1DFA">
        <w:t xml:space="preserve"> LLC </w:t>
      </w:r>
      <w:proofErr w:type="spellStart"/>
      <w:r w:rsidR="003E1DFA" w:rsidRPr="003E1DFA">
        <w:t>Pancevo</w:t>
      </w:r>
      <w:proofErr w:type="spellEnd"/>
      <w:r w:rsidR="003E1DFA">
        <w:t xml:space="preserve">, </w:t>
      </w:r>
      <w:r>
        <w:t xml:space="preserve">the tender process shall be carried out for the procurement of </w:t>
      </w:r>
      <w:r w:rsidR="00836E8E" w:rsidRPr="005F0896">
        <w:rPr>
          <w:b/>
          <w:iCs/>
          <w:sz w:val="24"/>
          <w:szCs w:val="24"/>
        </w:rPr>
        <w:t xml:space="preserve">Instrumental survey and diagram actualization of the HIPP </w:t>
      </w:r>
      <w:proofErr w:type="spellStart"/>
      <w:r w:rsidR="00836E8E" w:rsidRPr="005F0896">
        <w:rPr>
          <w:b/>
          <w:iCs/>
          <w:sz w:val="24"/>
          <w:szCs w:val="24"/>
        </w:rPr>
        <w:t>Pancevo</w:t>
      </w:r>
      <w:proofErr w:type="spellEnd"/>
      <w:r w:rsidR="00836E8E" w:rsidRPr="005F0896">
        <w:rPr>
          <w:b/>
          <w:iCs/>
          <w:sz w:val="24"/>
          <w:szCs w:val="24"/>
        </w:rPr>
        <w:t xml:space="preserve"> condensate system with the formation of recommendations for improving efficiency based on a calculated mathematical model of its operation</w:t>
      </w:r>
    </w:p>
    <w:p w:rsidR="00C64F1F" w:rsidRDefault="006E5570">
      <w:pPr>
        <w:pStyle w:val="P68B1DB1-Normal4"/>
        <w:spacing w:before="0" w:after="0"/>
      </w:pPr>
      <w:r>
        <w:t>Please submit your best bid in accordance with the Client's terms and conditions and the Technical Assignment.</w:t>
      </w:r>
    </w:p>
    <w:p w:rsidR="00C64F1F" w:rsidRDefault="006E5570" w:rsidP="007C4005">
      <w:pPr>
        <w:pStyle w:val="Heading1"/>
      </w:pPr>
      <w:r>
        <w:t>Instructions to Bidders:</w:t>
      </w:r>
    </w:p>
    <w:p w:rsidR="00C64F1F" w:rsidRDefault="00C64F1F">
      <w:pPr>
        <w:pStyle w:val="BodyText"/>
        <w:rPr>
          <w:rFonts w:ascii="Arial" w:hAnsi="Arial" w:cs="Arial"/>
          <w:i/>
          <w:sz w:val="22"/>
        </w:rPr>
      </w:pPr>
      <w:bookmarkStart w:id="0" w:name="_GoBack"/>
      <w:bookmarkEnd w:id="0"/>
    </w:p>
    <w:p w:rsidR="00C64F1F" w:rsidRPr="00836E8E" w:rsidRDefault="006E5570">
      <w:pPr>
        <w:spacing w:before="0" w:after="0"/>
        <w:rPr>
          <w:rFonts w:cs="Arial"/>
          <w:color w:val="000000" w:themeColor="text1"/>
        </w:rPr>
      </w:pPr>
      <w:r w:rsidRPr="00836E8E">
        <w:rPr>
          <w:rFonts w:cs="Arial"/>
          <w:color w:val="000000" w:themeColor="text1"/>
        </w:rPr>
        <w:t xml:space="preserve">To qualify for participation in the tender process, a bidder should submit a bid and provide all the necessary information in accordance with the Technical Assignment. The bids are to be submitted electronically, via the SAP portal </w:t>
      </w:r>
      <w:hyperlink r:id="rId11" w:history="1">
        <w:r w:rsidRPr="00836E8E">
          <w:rPr>
            <w:rStyle w:val="Hyperlink"/>
            <w:rFonts w:cs="Arial"/>
            <w:b/>
            <w:color w:val="000000" w:themeColor="text1"/>
          </w:rPr>
          <w:t>https://srm.nis.rs</w:t>
        </w:r>
      </w:hyperlink>
      <w:r w:rsidRPr="00836E8E">
        <w:rPr>
          <w:rFonts w:cs="Arial"/>
          <w:color w:val="000000" w:themeColor="text1"/>
        </w:rPr>
        <w:t>, which requires a timely registration to be completed. The bids submitted in any other form shall not be considered. The bid may include adjustments to the offered delivery time, Incoterms and quantities.</w:t>
      </w:r>
    </w:p>
    <w:p w:rsidR="00C64F1F" w:rsidRDefault="00C64F1F">
      <w:pPr>
        <w:spacing w:before="0" w:after="0"/>
        <w:rPr>
          <w:rFonts w:cs="Arial"/>
        </w:rPr>
      </w:pPr>
    </w:p>
    <w:p w:rsidR="00C64F1F" w:rsidRDefault="006E5570">
      <w:pPr>
        <w:pStyle w:val="P68B1DB1-Normal4"/>
        <w:spacing w:before="0" w:after="0"/>
      </w:pPr>
      <w:r>
        <w:t xml:space="preserve">The bidder may submit only one application, either independently or as part of a consortium. </w:t>
      </w:r>
    </w:p>
    <w:p w:rsidR="00C64F1F" w:rsidRDefault="006E5570">
      <w:pPr>
        <w:pStyle w:val="P68B1DB1-Normal4"/>
        <w:autoSpaceDE w:val="0"/>
        <w:autoSpaceDN w:val="0"/>
        <w:spacing w:before="40" w:after="40"/>
      </w:pPr>
      <w:r>
        <w:t>The Bidder who submitted the bid independently may not simultaneously participate in a joint bid or as a subcontractor</w:t>
      </w:r>
      <w:r w:rsidR="00F959E2">
        <w:t xml:space="preserve"> and</w:t>
      </w:r>
      <w:r>
        <w:t xml:space="preserve"> the same entity </w:t>
      </w:r>
      <w:r w:rsidR="00F959E2">
        <w:t xml:space="preserve">may not </w:t>
      </w:r>
      <w:r>
        <w:t xml:space="preserve">participate in several joint bids. A subcontractor may apply for the same job within multiple bids. </w:t>
      </w:r>
    </w:p>
    <w:p w:rsidR="00C64F1F" w:rsidRDefault="006E5570">
      <w:pPr>
        <w:pStyle w:val="P68B1DB1-Normal4"/>
        <w:spacing w:before="0" w:after="0"/>
      </w:pPr>
      <w:r>
        <w:t xml:space="preserve">If subcontracting is envisaged by the bid, the bidder shall ensure that subcontractors meet the </w:t>
      </w:r>
      <w:r w:rsidR="00E0241C">
        <w:t>requirements</w:t>
      </w:r>
      <w:r>
        <w:t xml:space="preserve"> specified in the technical assignment</w:t>
      </w:r>
      <w:r w:rsidRPr="000013E9">
        <w:rPr>
          <w:color w:val="00B050"/>
        </w:rPr>
        <w:t xml:space="preserve"> </w:t>
      </w:r>
      <w:r>
        <w:t>and invitation to bid. A signed Business and Technical Cooperation Agreement concluded with the subcontractor must be submitted or a signed Consortium Agreement, if the bidder is a consortium.</w:t>
      </w:r>
    </w:p>
    <w:p w:rsidR="00C64F1F" w:rsidRDefault="00C64F1F">
      <w:pPr>
        <w:spacing w:before="0" w:after="0"/>
        <w:rPr>
          <w:rFonts w:cs="Arial"/>
        </w:rPr>
      </w:pPr>
    </w:p>
    <w:p w:rsidR="00C64F1F" w:rsidRDefault="006E5570">
      <w:pPr>
        <w:pStyle w:val="P68B1DB1-BodyText11"/>
      </w:pPr>
      <w:r>
        <w:rPr>
          <w:b/>
        </w:rPr>
        <w:t>Documentation:</w:t>
      </w:r>
      <w:r>
        <w:t xml:space="preserve"> </w:t>
      </w:r>
    </w:p>
    <w:p w:rsidR="00C64F1F" w:rsidRDefault="006E5570">
      <w:pPr>
        <w:pStyle w:val="P68B1DB1-BodyText11"/>
      </w:pPr>
      <w:r>
        <w:t>The Bidder is obliged to accept the Confidentiality Agreement, the HSE Agreement and the Anti-Corruption Agreement drafted by the Client.</w:t>
      </w:r>
    </w:p>
    <w:p w:rsidR="00C64F1F" w:rsidRDefault="006E5570">
      <w:pPr>
        <w:pStyle w:val="P68B1DB1-BodyText11"/>
      </w:pPr>
      <w:r>
        <w:t>If necessary, the Contracting Authority may demand a subsequent delivery of:</w:t>
      </w:r>
    </w:p>
    <w:p w:rsidR="00C64F1F" w:rsidRDefault="006E5570" w:rsidP="007C4005">
      <w:pPr>
        <w:pStyle w:val="P68B1DB1-BodyText11"/>
        <w:numPr>
          <w:ilvl w:val="0"/>
          <w:numId w:val="32"/>
        </w:numPr>
        <w:ind w:left="714" w:hanging="357"/>
      </w:pPr>
      <w:r>
        <w:t xml:space="preserve">Rating Report issued by </w:t>
      </w:r>
      <w:proofErr w:type="spellStart"/>
      <w:r>
        <w:t>Dun&amp;Bradstreet</w:t>
      </w:r>
      <w:proofErr w:type="spellEnd"/>
      <w:r>
        <w:t xml:space="preserve"> (applicable to companies that are registered </w:t>
      </w:r>
      <w:r w:rsidR="00E0241C">
        <w:t>outside of</w:t>
      </w:r>
      <w:r>
        <w:t xml:space="preserve"> Serbia), </w:t>
      </w:r>
    </w:p>
    <w:p w:rsidR="00C64F1F" w:rsidRDefault="006E5570" w:rsidP="007C4005">
      <w:pPr>
        <w:pStyle w:val="P68B1DB1-Normal12"/>
        <w:numPr>
          <w:ilvl w:val="0"/>
          <w:numId w:val="32"/>
        </w:numPr>
        <w:spacing w:before="0" w:after="0"/>
        <w:ind w:left="714" w:hanging="357"/>
      </w:pPr>
      <w:r>
        <w:t>Bidder's Report on Solvency and Financial Condition</w:t>
      </w:r>
      <w:r w:rsidR="00E0241C">
        <w:t>,</w:t>
      </w:r>
      <w:r>
        <w:t xml:space="preserve"> with positive “scoring” (applicable to companies that are registered in Serbia).</w:t>
      </w:r>
    </w:p>
    <w:p w:rsidR="00C64F1F" w:rsidRDefault="00C64F1F">
      <w:pPr>
        <w:spacing w:before="0" w:after="0"/>
        <w:rPr>
          <w:rFonts w:cs="Arial"/>
          <w:color w:val="FF0000"/>
        </w:rPr>
      </w:pPr>
    </w:p>
    <w:p w:rsidR="00C64F1F" w:rsidRDefault="006E5570">
      <w:pPr>
        <w:pStyle w:val="P68B1DB1-BodyText11"/>
      </w:pPr>
      <w:r>
        <w:rPr>
          <w:b/>
        </w:rPr>
        <w:t>2. Bid validity period</w:t>
      </w:r>
      <w:r>
        <w:t>:</w:t>
      </w:r>
    </w:p>
    <w:p w:rsidR="00C64F1F" w:rsidRDefault="00FA6EC7">
      <w:pPr>
        <w:pStyle w:val="P68B1DB1-BodyText11"/>
      </w:pPr>
      <w:r>
        <w:t>Minimum</w:t>
      </w:r>
      <w:r w:rsidR="006E5570">
        <w:t xml:space="preserve"> calendar days </w:t>
      </w:r>
      <w:r w:rsidR="00F959E2">
        <w:t>after</w:t>
      </w:r>
      <w:r w:rsidR="006E5570">
        <w:t xml:space="preserve"> the final deadline for the submission of bids</w:t>
      </w:r>
    </w:p>
    <w:p w:rsidR="00C64F1F" w:rsidRDefault="00C64F1F">
      <w:pPr>
        <w:pStyle w:val="BodyText"/>
        <w:rPr>
          <w:rFonts w:ascii="Arial" w:hAnsi="Arial" w:cs="Arial"/>
          <w:sz w:val="22"/>
        </w:rPr>
      </w:pPr>
    </w:p>
    <w:p w:rsidR="00C64F1F" w:rsidRDefault="006E5570">
      <w:pPr>
        <w:pStyle w:val="P68B1DB1-BodyText11"/>
      </w:pPr>
      <w:r>
        <w:rPr>
          <w:b/>
        </w:rPr>
        <w:t>3. Supplier selection criteria:</w:t>
      </w:r>
    </w:p>
    <w:p w:rsidR="00C64F1F" w:rsidRDefault="006E5570">
      <w:pPr>
        <w:pStyle w:val="P68B1DB1-Normal4"/>
        <w:spacing w:before="0" w:after="0"/>
      </w:pPr>
      <w:r>
        <w:t>The most favo</w:t>
      </w:r>
      <w:r w:rsidR="00F959E2">
        <w:t>u</w:t>
      </w:r>
      <w:r>
        <w:t>rable bid in terms of cost-effectiveness</w:t>
      </w:r>
      <w:r w:rsidR="00723C52">
        <w:t>,</w:t>
      </w:r>
      <w:r>
        <w:t xml:space="preserve"> provided that it has received a positive technical appraisal.</w:t>
      </w:r>
    </w:p>
    <w:p w:rsidR="00C64F1F" w:rsidRDefault="006E5570">
      <w:pPr>
        <w:pStyle w:val="P68B1DB1-Normal4"/>
        <w:spacing w:before="0" w:after="0"/>
      </w:pPr>
      <w:r>
        <w:lastRenderedPageBreak/>
        <w:t xml:space="preserve">Procurement shall be </w:t>
      </w:r>
      <w:r w:rsidR="00723C52">
        <w:t>realised</w:t>
      </w:r>
      <w:r>
        <w:t xml:space="preserve">: </w:t>
      </w:r>
    </w:p>
    <w:p w:rsidR="00C64F1F" w:rsidRDefault="006E5570" w:rsidP="007C4005">
      <w:pPr>
        <w:pStyle w:val="P68B1DB1-ListParagraph13"/>
        <w:numPr>
          <w:ilvl w:val="0"/>
          <w:numId w:val="31"/>
        </w:numPr>
        <w:spacing w:before="0" w:after="0"/>
        <w:ind w:left="714" w:hanging="357"/>
      </w:pPr>
      <w:r>
        <w:t>for the entire scope defined by the Technical Assignment.</w:t>
      </w:r>
    </w:p>
    <w:p w:rsidR="00816D24" w:rsidRDefault="00816D24" w:rsidP="00816D24">
      <w:pPr>
        <w:pStyle w:val="P68B1DB1-ListParagraph13"/>
        <w:spacing w:before="0" w:after="0"/>
      </w:pPr>
    </w:p>
    <w:p w:rsidR="00C64F1F" w:rsidRDefault="006E5570">
      <w:pPr>
        <w:pStyle w:val="P68B1DB1-Normal4"/>
        <w:spacing w:before="0" w:after="0"/>
      </w:pPr>
      <w:r>
        <w:t>The Client reserves the right to enter into price negotiations after receiving the bids, with the obligation to duly inform the Bidders of the timing of negotiations.</w:t>
      </w:r>
    </w:p>
    <w:p w:rsidR="00C64F1F" w:rsidRDefault="00C64F1F">
      <w:pPr>
        <w:spacing w:before="0" w:after="0"/>
        <w:rPr>
          <w:rFonts w:cs="Arial"/>
        </w:rPr>
      </w:pPr>
    </w:p>
    <w:p w:rsidR="00C64F1F" w:rsidRDefault="006E5570">
      <w:pPr>
        <w:pStyle w:val="P68B1DB1-BodyText5"/>
      </w:pPr>
      <w:r>
        <w:t>4. Pricing:</w:t>
      </w:r>
    </w:p>
    <w:p w:rsidR="00C64F1F" w:rsidRDefault="006E5570">
      <w:pPr>
        <w:pStyle w:val="P68B1DB1-BodyText11"/>
      </w:pPr>
      <w:r>
        <w:t xml:space="preserve">Unit prices shall include all costs necessary for the provision of the relevant services or the delivery of materials, </w:t>
      </w:r>
      <w:r w:rsidR="00723C52">
        <w:t>specifying</w:t>
      </w:r>
      <w:r>
        <w:t xml:space="preserve"> incoterms. The unit price and the total price must be expressed in RSD or EUR, excluding VAT. </w:t>
      </w:r>
    </w:p>
    <w:p w:rsidR="00C64F1F" w:rsidRDefault="00C64F1F">
      <w:pPr>
        <w:spacing w:before="0" w:after="0"/>
        <w:rPr>
          <w:rFonts w:cs="Arial"/>
        </w:rPr>
      </w:pPr>
    </w:p>
    <w:p w:rsidR="00C64F1F" w:rsidRDefault="006E5570">
      <w:pPr>
        <w:pStyle w:val="P68B1DB1-Normal1"/>
        <w:spacing w:before="0" w:after="0"/>
      </w:pPr>
      <w:r>
        <w:t xml:space="preserve">5. HSE Qualification </w:t>
      </w:r>
      <w:r w:rsidRPr="004643D8">
        <w:t>(</w:t>
      </w:r>
      <w:r w:rsidRPr="004643D8">
        <w:rPr>
          <w:i/>
        </w:rPr>
        <w:t>for procurement of services and procurement of materials and equipment if necessary)</w:t>
      </w:r>
    </w:p>
    <w:p w:rsidR="00C64F1F" w:rsidRDefault="006E5570">
      <w:pPr>
        <w:spacing w:before="0" w:after="0"/>
        <w:rPr>
          <w:rFonts w:ascii="Calibri" w:eastAsiaTheme="minorHAnsi" w:hAnsi="Calibri"/>
        </w:rPr>
      </w:pPr>
      <w:r>
        <w:t xml:space="preserve">If the Bidder is not HSE qualified, the Bidder shall submit a filled-in HSE questionnaire enclosed with this Invitation </w:t>
      </w:r>
      <w:r w:rsidR="00F959E2">
        <w:t>to</w:t>
      </w:r>
      <w:r>
        <w:t xml:space="preserve"> Bid and all accompanying documentation together with the above documentation. The received HSE documentation shall be processed in line with the procedures in force in </w:t>
      </w:r>
      <w:r w:rsidR="00C767D2">
        <w:t>HIP-</w:t>
      </w:r>
      <w:proofErr w:type="spellStart"/>
      <w:r w:rsidR="00C767D2">
        <w:t>Petrohemija</w:t>
      </w:r>
      <w:proofErr w:type="spellEnd"/>
      <w:r w:rsidR="00C767D2">
        <w:t xml:space="preserve"> ltd, </w:t>
      </w:r>
      <w:proofErr w:type="spellStart"/>
      <w:r w:rsidR="00C767D2">
        <w:t>Pančevo</w:t>
      </w:r>
      <w:proofErr w:type="spellEnd"/>
      <w:r w:rsidR="00C767D2">
        <w:t xml:space="preserve"> </w:t>
      </w:r>
      <w:r>
        <w:t xml:space="preserve">and the Bidder shall be notified about the status of their qualification immediately upon the completion of the HSE qualification procedure. </w:t>
      </w:r>
    </w:p>
    <w:p w:rsidR="00723C52" w:rsidRPr="00164084" w:rsidRDefault="006E5570" w:rsidP="00723C52">
      <w:pPr>
        <w:pStyle w:val="docdata"/>
        <w:spacing w:before="0" w:beforeAutospacing="0" w:after="0" w:afterAutospacing="0"/>
        <w:jc w:val="both"/>
      </w:pPr>
      <w:proofErr w:type="spellStart"/>
      <w:r w:rsidRPr="00723C52">
        <w:rPr>
          <w:rFonts w:ascii="Arial" w:hAnsi="Arial" w:cs="Arial"/>
          <w:sz w:val="22"/>
        </w:rPr>
        <w:t>Please</w:t>
      </w:r>
      <w:proofErr w:type="spellEnd"/>
      <w:r w:rsidRPr="00723C52">
        <w:rPr>
          <w:rFonts w:ascii="Arial" w:hAnsi="Arial" w:cs="Arial"/>
          <w:sz w:val="22"/>
        </w:rPr>
        <w:t xml:space="preserve"> note </w:t>
      </w:r>
      <w:proofErr w:type="spellStart"/>
      <w:r w:rsidRPr="00723C52">
        <w:rPr>
          <w:rFonts w:ascii="Arial" w:hAnsi="Arial" w:cs="Arial"/>
          <w:sz w:val="22"/>
        </w:rPr>
        <w:t>that</w:t>
      </w:r>
      <w:proofErr w:type="spellEnd"/>
      <w:r w:rsidRPr="00723C52">
        <w:rPr>
          <w:rFonts w:ascii="Arial" w:hAnsi="Arial" w:cs="Arial"/>
          <w:sz w:val="22"/>
        </w:rPr>
        <w:t xml:space="preserve"> </w:t>
      </w:r>
      <w:proofErr w:type="spellStart"/>
      <w:r w:rsidRPr="00723C52">
        <w:rPr>
          <w:rFonts w:ascii="Arial" w:hAnsi="Arial" w:cs="Arial"/>
          <w:sz w:val="22"/>
        </w:rPr>
        <w:t>business</w:t>
      </w:r>
      <w:proofErr w:type="spellEnd"/>
      <w:r w:rsidRPr="00723C52">
        <w:rPr>
          <w:rFonts w:ascii="Arial" w:hAnsi="Arial" w:cs="Arial"/>
          <w:sz w:val="22"/>
        </w:rPr>
        <w:t xml:space="preserve"> </w:t>
      </w:r>
      <w:proofErr w:type="spellStart"/>
      <w:r w:rsidRPr="00723C52">
        <w:rPr>
          <w:rFonts w:ascii="Arial" w:hAnsi="Arial" w:cs="Arial"/>
          <w:sz w:val="22"/>
        </w:rPr>
        <w:t>cooperation</w:t>
      </w:r>
      <w:proofErr w:type="spellEnd"/>
      <w:r w:rsidRPr="00723C52">
        <w:rPr>
          <w:rFonts w:ascii="Arial" w:hAnsi="Arial" w:cs="Arial"/>
          <w:sz w:val="22"/>
        </w:rPr>
        <w:t xml:space="preserve"> </w:t>
      </w:r>
      <w:proofErr w:type="spellStart"/>
      <w:r w:rsidRPr="00723C52">
        <w:rPr>
          <w:rFonts w:ascii="Arial" w:hAnsi="Arial" w:cs="Arial"/>
          <w:sz w:val="22"/>
        </w:rPr>
        <w:t>cannot</w:t>
      </w:r>
      <w:proofErr w:type="spellEnd"/>
      <w:r w:rsidRPr="00723C52">
        <w:rPr>
          <w:rFonts w:ascii="Arial" w:hAnsi="Arial" w:cs="Arial"/>
          <w:sz w:val="22"/>
        </w:rPr>
        <w:t xml:space="preserve"> be </w:t>
      </w:r>
      <w:proofErr w:type="spellStart"/>
      <w:r w:rsidRPr="00723C52">
        <w:rPr>
          <w:rFonts w:ascii="Arial" w:hAnsi="Arial" w:cs="Arial"/>
          <w:sz w:val="22"/>
        </w:rPr>
        <w:t>established</w:t>
      </w:r>
      <w:proofErr w:type="spellEnd"/>
      <w:r w:rsidRPr="00723C52">
        <w:rPr>
          <w:rFonts w:ascii="Arial" w:hAnsi="Arial" w:cs="Arial"/>
          <w:sz w:val="22"/>
        </w:rPr>
        <w:t xml:space="preserve"> </w:t>
      </w:r>
      <w:proofErr w:type="spellStart"/>
      <w:r w:rsidRPr="00723C52">
        <w:rPr>
          <w:rFonts w:ascii="Arial" w:hAnsi="Arial" w:cs="Arial"/>
          <w:sz w:val="22"/>
        </w:rPr>
        <w:t>between</w:t>
      </w:r>
      <w:proofErr w:type="spellEnd"/>
      <w:r w:rsidRPr="00723C52">
        <w:rPr>
          <w:rFonts w:ascii="Arial" w:hAnsi="Arial" w:cs="Arial"/>
          <w:sz w:val="22"/>
        </w:rPr>
        <w:t xml:space="preserve"> </w:t>
      </w:r>
      <w:r w:rsidR="00C767D2" w:rsidRPr="00723C52">
        <w:rPr>
          <w:rFonts w:ascii="Arial" w:hAnsi="Arial" w:cs="Arial"/>
          <w:sz w:val="22"/>
        </w:rPr>
        <w:t>HIP-</w:t>
      </w:r>
      <w:proofErr w:type="spellStart"/>
      <w:r w:rsidR="00C767D2" w:rsidRPr="00723C52">
        <w:rPr>
          <w:rFonts w:ascii="Arial" w:hAnsi="Arial" w:cs="Arial"/>
          <w:sz w:val="22"/>
        </w:rPr>
        <w:t>Petrohemija</w:t>
      </w:r>
      <w:proofErr w:type="spellEnd"/>
      <w:r w:rsidR="00C767D2" w:rsidRPr="00723C52">
        <w:rPr>
          <w:rFonts w:ascii="Arial" w:hAnsi="Arial" w:cs="Arial"/>
          <w:sz w:val="22"/>
        </w:rPr>
        <w:t xml:space="preserve"> </w:t>
      </w:r>
      <w:proofErr w:type="spellStart"/>
      <w:r w:rsidR="00C767D2" w:rsidRPr="00723C52">
        <w:rPr>
          <w:rFonts w:ascii="Arial" w:hAnsi="Arial" w:cs="Arial"/>
          <w:sz w:val="22"/>
        </w:rPr>
        <w:t>ltd</w:t>
      </w:r>
      <w:proofErr w:type="spellEnd"/>
      <w:r w:rsidR="00C767D2" w:rsidRPr="00723C52">
        <w:rPr>
          <w:rFonts w:ascii="Arial" w:hAnsi="Arial" w:cs="Arial"/>
          <w:sz w:val="22"/>
        </w:rPr>
        <w:t>, Pančevo</w:t>
      </w:r>
      <w:r w:rsidRPr="00723C52">
        <w:rPr>
          <w:rFonts w:ascii="Arial" w:hAnsi="Arial" w:cs="Arial"/>
          <w:sz w:val="22"/>
        </w:rPr>
        <w:t xml:space="preserve">. </w:t>
      </w:r>
      <w:proofErr w:type="spellStart"/>
      <w:r w:rsidRPr="00723C52">
        <w:rPr>
          <w:rFonts w:ascii="Arial" w:hAnsi="Arial" w:cs="Arial"/>
          <w:sz w:val="22"/>
        </w:rPr>
        <w:t>and</w:t>
      </w:r>
      <w:proofErr w:type="spellEnd"/>
      <w:r w:rsidRPr="00723C52">
        <w:rPr>
          <w:rFonts w:ascii="Arial" w:hAnsi="Arial" w:cs="Arial"/>
          <w:sz w:val="22"/>
        </w:rPr>
        <w:t xml:space="preserve"> </w:t>
      </w:r>
      <w:proofErr w:type="spellStart"/>
      <w:r w:rsidRPr="00723C52">
        <w:rPr>
          <w:rFonts w:ascii="Arial" w:hAnsi="Arial" w:cs="Arial"/>
          <w:sz w:val="22"/>
        </w:rPr>
        <w:t>companies</w:t>
      </w:r>
      <w:proofErr w:type="spellEnd"/>
      <w:r w:rsidRPr="00723C52">
        <w:rPr>
          <w:rFonts w:ascii="Arial" w:hAnsi="Arial" w:cs="Arial"/>
          <w:sz w:val="22"/>
        </w:rPr>
        <w:t xml:space="preserve"> </w:t>
      </w:r>
      <w:proofErr w:type="spellStart"/>
      <w:r w:rsidRPr="00723C52">
        <w:rPr>
          <w:rFonts w:ascii="Arial" w:hAnsi="Arial" w:cs="Arial"/>
          <w:sz w:val="22"/>
        </w:rPr>
        <w:t>that</w:t>
      </w:r>
      <w:proofErr w:type="spellEnd"/>
      <w:r w:rsidRPr="00723C52">
        <w:rPr>
          <w:rFonts w:ascii="Arial" w:hAnsi="Arial" w:cs="Arial"/>
          <w:sz w:val="22"/>
        </w:rPr>
        <w:t xml:space="preserve"> are </w:t>
      </w:r>
      <w:proofErr w:type="spellStart"/>
      <w:r w:rsidRPr="00723C52">
        <w:rPr>
          <w:rFonts w:ascii="Arial" w:hAnsi="Arial" w:cs="Arial"/>
          <w:sz w:val="22"/>
        </w:rPr>
        <w:t>not</w:t>
      </w:r>
      <w:proofErr w:type="spellEnd"/>
      <w:r w:rsidRPr="00723C52">
        <w:rPr>
          <w:rFonts w:ascii="Arial" w:hAnsi="Arial" w:cs="Arial"/>
          <w:sz w:val="22"/>
        </w:rPr>
        <w:t xml:space="preserve"> HSE-</w:t>
      </w:r>
      <w:proofErr w:type="spellStart"/>
      <w:r w:rsidRPr="00723C52">
        <w:rPr>
          <w:rFonts w:ascii="Arial" w:hAnsi="Arial" w:cs="Arial"/>
          <w:sz w:val="22"/>
        </w:rPr>
        <w:t>qualified</w:t>
      </w:r>
      <w:proofErr w:type="spellEnd"/>
      <w:r w:rsidRPr="00723C52">
        <w:rPr>
          <w:rFonts w:ascii="Arial" w:hAnsi="Arial" w:cs="Arial"/>
          <w:sz w:val="22"/>
        </w:rPr>
        <w:t xml:space="preserve">, so </w:t>
      </w:r>
      <w:proofErr w:type="spellStart"/>
      <w:r w:rsidRPr="00723C52">
        <w:rPr>
          <w:rFonts w:ascii="Arial" w:hAnsi="Arial" w:cs="Arial"/>
          <w:sz w:val="22"/>
        </w:rPr>
        <w:t>we</w:t>
      </w:r>
      <w:proofErr w:type="spellEnd"/>
      <w:r w:rsidRPr="00723C52">
        <w:rPr>
          <w:rFonts w:ascii="Arial" w:hAnsi="Arial" w:cs="Arial"/>
          <w:sz w:val="22"/>
        </w:rPr>
        <w:t xml:space="preserve"> </w:t>
      </w:r>
      <w:proofErr w:type="spellStart"/>
      <w:r w:rsidRPr="00723C52">
        <w:rPr>
          <w:rFonts w:ascii="Arial" w:hAnsi="Arial" w:cs="Arial"/>
          <w:sz w:val="22"/>
        </w:rPr>
        <w:t>kindly</w:t>
      </w:r>
      <w:proofErr w:type="spellEnd"/>
      <w:r w:rsidRPr="00723C52">
        <w:rPr>
          <w:rFonts w:ascii="Arial" w:hAnsi="Arial" w:cs="Arial"/>
          <w:sz w:val="22"/>
        </w:rPr>
        <w:t xml:space="preserve"> </w:t>
      </w:r>
      <w:proofErr w:type="spellStart"/>
      <w:r w:rsidRPr="00723C52">
        <w:rPr>
          <w:rFonts w:ascii="Arial" w:hAnsi="Arial" w:cs="Arial"/>
          <w:sz w:val="22"/>
        </w:rPr>
        <w:t>urge</w:t>
      </w:r>
      <w:proofErr w:type="spellEnd"/>
      <w:r w:rsidRPr="00723C52">
        <w:rPr>
          <w:rFonts w:ascii="Arial" w:hAnsi="Arial" w:cs="Arial"/>
          <w:sz w:val="22"/>
        </w:rPr>
        <w:t xml:space="preserve"> </w:t>
      </w:r>
      <w:proofErr w:type="spellStart"/>
      <w:r w:rsidRPr="00723C52">
        <w:rPr>
          <w:rFonts w:ascii="Arial" w:hAnsi="Arial" w:cs="Arial"/>
          <w:sz w:val="22"/>
        </w:rPr>
        <w:t>you</w:t>
      </w:r>
      <w:proofErr w:type="spellEnd"/>
      <w:r w:rsidRPr="00723C52">
        <w:rPr>
          <w:rFonts w:ascii="Arial" w:hAnsi="Arial" w:cs="Arial"/>
          <w:sz w:val="22"/>
        </w:rPr>
        <w:t xml:space="preserve"> to </w:t>
      </w:r>
      <w:proofErr w:type="spellStart"/>
      <w:r w:rsidRPr="00723C52">
        <w:rPr>
          <w:rFonts w:ascii="Arial" w:hAnsi="Arial" w:cs="Arial"/>
          <w:sz w:val="22"/>
        </w:rPr>
        <w:t>enter</w:t>
      </w:r>
      <w:proofErr w:type="spellEnd"/>
      <w:r w:rsidRPr="00723C52">
        <w:rPr>
          <w:rFonts w:ascii="Arial" w:hAnsi="Arial" w:cs="Arial"/>
          <w:sz w:val="22"/>
        </w:rPr>
        <w:t xml:space="preserve"> </w:t>
      </w:r>
      <w:proofErr w:type="spellStart"/>
      <w:r w:rsidRPr="00723C52">
        <w:rPr>
          <w:rFonts w:ascii="Arial" w:hAnsi="Arial" w:cs="Arial"/>
          <w:sz w:val="22"/>
        </w:rPr>
        <w:t>into</w:t>
      </w:r>
      <w:proofErr w:type="spellEnd"/>
      <w:r w:rsidRPr="00723C52">
        <w:rPr>
          <w:rFonts w:ascii="Arial" w:hAnsi="Arial" w:cs="Arial"/>
          <w:sz w:val="22"/>
        </w:rPr>
        <w:t xml:space="preserve"> </w:t>
      </w:r>
      <w:proofErr w:type="spellStart"/>
      <w:r w:rsidRPr="00723C52">
        <w:rPr>
          <w:rFonts w:ascii="Arial" w:hAnsi="Arial" w:cs="Arial"/>
          <w:sz w:val="22"/>
        </w:rPr>
        <w:t>the</w:t>
      </w:r>
      <w:proofErr w:type="spellEnd"/>
      <w:r w:rsidRPr="00723C52">
        <w:rPr>
          <w:rFonts w:ascii="Arial" w:hAnsi="Arial" w:cs="Arial"/>
          <w:sz w:val="22"/>
        </w:rPr>
        <w:t xml:space="preserve"> HSE </w:t>
      </w:r>
      <w:proofErr w:type="spellStart"/>
      <w:r w:rsidRPr="00723C52">
        <w:rPr>
          <w:rFonts w:ascii="Arial" w:hAnsi="Arial" w:cs="Arial"/>
          <w:sz w:val="22"/>
        </w:rPr>
        <w:t>qualification</w:t>
      </w:r>
      <w:proofErr w:type="spellEnd"/>
      <w:r w:rsidRPr="00723C52">
        <w:rPr>
          <w:rFonts w:ascii="Arial" w:hAnsi="Arial" w:cs="Arial"/>
          <w:sz w:val="22"/>
        </w:rPr>
        <w:t xml:space="preserve"> </w:t>
      </w:r>
      <w:proofErr w:type="spellStart"/>
      <w:r w:rsidRPr="00723C52">
        <w:rPr>
          <w:rFonts w:ascii="Arial" w:hAnsi="Arial" w:cs="Arial"/>
          <w:sz w:val="22"/>
        </w:rPr>
        <w:t>process</w:t>
      </w:r>
      <w:proofErr w:type="spellEnd"/>
      <w:r w:rsidRPr="00723C52">
        <w:rPr>
          <w:rFonts w:ascii="Arial" w:hAnsi="Arial" w:cs="Arial"/>
          <w:sz w:val="22"/>
        </w:rPr>
        <w:t xml:space="preserve"> as </w:t>
      </w:r>
      <w:proofErr w:type="spellStart"/>
      <w:r w:rsidRPr="00723C52">
        <w:rPr>
          <w:rFonts w:ascii="Arial" w:hAnsi="Arial" w:cs="Arial"/>
          <w:sz w:val="22"/>
        </w:rPr>
        <w:t>soon</w:t>
      </w:r>
      <w:proofErr w:type="spellEnd"/>
      <w:r w:rsidRPr="00723C52">
        <w:rPr>
          <w:rFonts w:ascii="Arial" w:hAnsi="Arial" w:cs="Arial"/>
          <w:sz w:val="22"/>
        </w:rPr>
        <w:t xml:space="preserve"> as </w:t>
      </w:r>
      <w:proofErr w:type="spellStart"/>
      <w:r w:rsidRPr="00723C52">
        <w:rPr>
          <w:rFonts w:ascii="Arial" w:hAnsi="Arial" w:cs="Arial"/>
          <w:sz w:val="22"/>
        </w:rPr>
        <w:t>possible</w:t>
      </w:r>
      <w:proofErr w:type="spellEnd"/>
      <w:r w:rsidR="00723C52">
        <w:rPr>
          <w:rFonts w:ascii="Arial" w:hAnsi="Arial" w:cs="Arial"/>
          <w:sz w:val="22"/>
        </w:rPr>
        <w:t xml:space="preserve"> </w:t>
      </w:r>
      <w:proofErr w:type="spellStart"/>
      <w:r w:rsidR="00723C52" w:rsidRPr="000766CD">
        <w:rPr>
          <w:rFonts w:ascii="Arial" w:hAnsi="Arial" w:cs="Arial"/>
          <w:sz w:val="22"/>
        </w:rPr>
        <w:t>through</w:t>
      </w:r>
      <w:proofErr w:type="spellEnd"/>
      <w:r w:rsidR="00723C52" w:rsidRPr="000766CD">
        <w:rPr>
          <w:rFonts w:ascii="Arial" w:hAnsi="Arial" w:cs="Arial"/>
          <w:sz w:val="22"/>
        </w:rPr>
        <w:t xml:space="preserve"> </w:t>
      </w:r>
      <w:proofErr w:type="spellStart"/>
      <w:r w:rsidR="00723C52" w:rsidRPr="000766CD">
        <w:rPr>
          <w:rFonts w:ascii="Arial" w:hAnsi="Arial" w:cs="Arial"/>
          <w:sz w:val="22"/>
        </w:rPr>
        <w:t>the</w:t>
      </w:r>
      <w:proofErr w:type="spellEnd"/>
      <w:r w:rsidR="00723C52" w:rsidRPr="000766CD">
        <w:rPr>
          <w:rFonts w:ascii="Arial" w:hAnsi="Arial" w:cs="Arial"/>
          <w:sz w:val="22"/>
        </w:rPr>
        <w:t xml:space="preserve"> </w:t>
      </w:r>
      <w:proofErr w:type="spellStart"/>
      <w:r w:rsidR="00723C52" w:rsidRPr="000766CD">
        <w:rPr>
          <w:rFonts w:ascii="Arial" w:hAnsi="Arial" w:cs="Arial"/>
          <w:sz w:val="22"/>
        </w:rPr>
        <w:t>following</w:t>
      </w:r>
      <w:proofErr w:type="spellEnd"/>
      <w:r w:rsidR="00723C52" w:rsidRPr="000766CD">
        <w:rPr>
          <w:rFonts w:ascii="Arial" w:hAnsi="Arial" w:cs="Arial"/>
          <w:sz w:val="22"/>
        </w:rPr>
        <w:t xml:space="preserve"> link:</w:t>
      </w:r>
      <w:r w:rsidRPr="000766CD">
        <w:rPr>
          <w:rFonts w:ascii="Arial" w:hAnsi="Arial" w:cs="Arial"/>
          <w:sz w:val="22"/>
        </w:rPr>
        <w:t xml:space="preserve"> </w:t>
      </w:r>
      <w:hyperlink r:id="rId12" w:tooltip="https://tenderi.nis.rs/Content/hse-upitnik.aspx" w:history="1">
        <w:r w:rsidR="00723C52" w:rsidRPr="00164084">
          <w:rPr>
            <w:rStyle w:val="Hyperlink"/>
            <w:rFonts w:ascii="Arial" w:eastAsia="Calibri" w:hAnsi="Arial" w:cs="Arial"/>
            <w:sz w:val="22"/>
            <w:szCs w:val="22"/>
          </w:rPr>
          <w:t>https://tenderi.nis.rs/Content/hse-upitnik.aspx</w:t>
        </w:r>
      </w:hyperlink>
    </w:p>
    <w:p w:rsidR="00C64F1F" w:rsidRPr="00723C52" w:rsidRDefault="00723C52" w:rsidP="00723C52">
      <w:pPr>
        <w:spacing w:before="0" w:after="0"/>
        <w:rPr>
          <w:lang w:val="en-US"/>
        </w:rPr>
      </w:pPr>
      <w:r w:rsidRPr="000766CD">
        <w:rPr>
          <w:rFonts w:cs="Arial"/>
          <w:lang w:val="sr-Latn-RS"/>
        </w:rPr>
        <w:t xml:space="preserve">HSE </w:t>
      </w:r>
      <w:proofErr w:type="spellStart"/>
      <w:r w:rsidRPr="000766CD">
        <w:rPr>
          <w:rFonts w:cs="Arial"/>
          <w:lang w:val="sr-Latn-RS"/>
        </w:rPr>
        <w:t>qualification</w:t>
      </w:r>
      <w:proofErr w:type="spellEnd"/>
      <w:r w:rsidRPr="000766CD">
        <w:rPr>
          <w:rFonts w:cs="Arial"/>
          <w:lang w:val="sr-Latn-RS"/>
        </w:rPr>
        <w:t xml:space="preserve"> </w:t>
      </w:r>
      <w:proofErr w:type="spellStart"/>
      <w:r w:rsidRPr="000766CD">
        <w:rPr>
          <w:rFonts w:cs="Arial"/>
          <w:lang w:val="sr-Latn-RS"/>
        </w:rPr>
        <w:t>contact</w:t>
      </w:r>
      <w:proofErr w:type="spellEnd"/>
      <w:r w:rsidRPr="000766CD">
        <w:rPr>
          <w:rFonts w:cs="Arial"/>
          <w:lang w:val="sr-Latn-RS"/>
        </w:rPr>
        <w:t xml:space="preserve"> </w:t>
      </w:r>
      <w:proofErr w:type="spellStart"/>
      <w:r w:rsidRPr="000766CD">
        <w:rPr>
          <w:rFonts w:cs="Arial"/>
          <w:lang w:val="sr-Latn-RS"/>
        </w:rPr>
        <w:t>address</w:t>
      </w:r>
      <w:proofErr w:type="spellEnd"/>
      <w:r w:rsidRPr="000766CD">
        <w:rPr>
          <w:rFonts w:cs="Arial"/>
          <w:lang w:val="sr-Latn-RS"/>
        </w:rPr>
        <w:t xml:space="preserve"> is</w:t>
      </w:r>
      <w:r w:rsidRPr="000766CD">
        <w:rPr>
          <w:rFonts w:cs="Arial"/>
          <w:lang w:val="en-US"/>
        </w:rPr>
        <w:t xml:space="preserve"> </w:t>
      </w:r>
      <w:hyperlink r:id="rId13" w:tooltip="mailto:hse.kvalifikacija@nis.rs" w:history="1">
        <w:r w:rsidRPr="00164084">
          <w:rPr>
            <w:rStyle w:val="Hyperlink"/>
            <w:rFonts w:cs="Arial"/>
          </w:rPr>
          <w:t>hse</w:t>
        </w:r>
        <w:r w:rsidRPr="00164084">
          <w:rPr>
            <w:rStyle w:val="Hyperlink"/>
            <w:rFonts w:cs="Arial"/>
            <w:lang w:val="en-US"/>
          </w:rPr>
          <w:t>.</w:t>
        </w:r>
        <w:r w:rsidRPr="00164084">
          <w:rPr>
            <w:rStyle w:val="Hyperlink"/>
            <w:rFonts w:cs="Arial"/>
          </w:rPr>
          <w:t>kvalifikacija</w:t>
        </w:r>
        <w:r w:rsidRPr="00164084">
          <w:rPr>
            <w:rStyle w:val="Hyperlink"/>
            <w:rFonts w:cs="Arial"/>
            <w:lang w:val="en-US"/>
          </w:rPr>
          <w:t>@</w:t>
        </w:r>
        <w:r w:rsidRPr="00164084">
          <w:rPr>
            <w:rStyle w:val="Hyperlink"/>
            <w:rFonts w:cs="Arial"/>
          </w:rPr>
          <w:t>nis</w:t>
        </w:r>
        <w:r w:rsidRPr="00164084">
          <w:rPr>
            <w:rStyle w:val="Hyperlink"/>
            <w:rFonts w:cs="Arial"/>
            <w:lang w:val="en-US"/>
          </w:rPr>
          <w:t>.</w:t>
        </w:r>
        <w:proofErr w:type="spellStart"/>
        <w:r w:rsidRPr="00164084">
          <w:rPr>
            <w:rStyle w:val="Hyperlink"/>
            <w:rFonts w:cs="Arial"/>
          </w:rPr>
          <w:t>rs</w:t>
        </w:r>
        <w:proofErr w:type="spellEnd"/>
      </w:hyperlink>
    </w:p>
    <w:p w:rsidR="00C767D2" w:rsidRPr="00723C52" w:rsidRDefault="00C767D2" w:rsidP="00C767D2">
      <w:pPr>
        <w:spacing w:before="0" w:after="0"/>
        <w:rPr>
          <w:lang w:val="en-US"/>
        </w:rPr>
      </w:pPr>
    </w:p>
    <w:p w:rsidR="00C64F1F" w:rsidRDefault="006E5570">
      <w:pPr>
        <w:pStyle w:val="P68B1DB1-BodyText5"/>
      </w:pPr>
      <w:r>
        <w:t>6. Withdrawal from the procurement by the client:</w:t>
      </w:r>
    </w:p>
    <w:p w:rsidR="00C64F1F" w:rsidRDefault="006E5570">
      <w:pPr>
        <w:pStyle w:val="P68B1DB1-BodyText11"/>
        <w:rPr>
          <w:sz w:val="20"/>
        </w:rPr>
      </w:pPr>
      <w:r>
        <w:t>The Client reserves the right to withdraw from this procurement process at any moment, and up until the conclusion of the contract with the selected Bidder at the latest, without giving the reasons for it, and without any obligation to compensate the Bidder for any damage or any costs incurred by participating in the process of procurement under this Invitation. The withdrawal from procurement shall imply either the withdrawal from the entire procurement or a part of the procurement.</w:t>
      </w:r>
    </w:p>
    <w:p w:rsidR="007C4005" w:rsidRDefault="007C4005">
      <w:pPr>
        <w:pStyle w:val="P68B1DB1-Normal1"/>
        <w:spacing w:before="0" w:after="0"/>
      </w:pPr>
    </w:p>
    <w:p w:rsidR="00C64F1F" w:rsidRDefault="006E5570">
      <w:pPr>
        <w:pStyle w:val="P68B1DB1-Normal1"/>
        <w:spacing w:before="0" w:after="0"/>
      </w:pPr>
      <w:r>
        <w:t>7. Bid validity:</w:t>
      </w:r>
    </w:p>
    <w:p w:rsidR="00C64F1F" w:rsidRDefault="006E5570">
      <w:pPr>
        <w:pStyle w:val="P68B1DB1-Normal4"/>
        <w:spacing w:before="0" w:after="0"/>
      </w:pPr>
      <w:r>
        <w:t xml:space="preserve">According to the Law on Contracts and Torts (hereinafter: "LCT"), the Bid is binding for the Bidder, the bid validity period shall be the deadline for its acceptance, and the Bid specifying the deadline for its acceptance shall </w:t>
      </w:r>
      <w:r w:rsidR="00E0241C">
        <w:t>envisage</w:t>
      </w:r>
      <w:r>
        <w:t xml:space="preserve"> the possibility </w:t>
      </w:r>
      <w:r w:rsidR="00E0241C">
        <w:t>f</w:t>
      </w:r>
      <w:r w:rsidR="00E0241C" w:rsidRPr="003E1DFA">
        <w:t>or</w:t>
      </w:r>
      <w:r w:rsidRPr="003E1DFA">
        <w:t xml:space="preserve"> </w:t>
      </w:r>
      <w:r w:rsidR="003E1DFA" w:rsidRPr="003E1DFA">
        <w:rPr>
          <w:lang w:val="sr-Latn-RS"/>
        </w:rPr>
        <w:t>HIP-</w:t>
      </w:r>
      <w:proofErr w:type="spellStart"/>
      <w:r w:rsidR="003E1DFA" w:rsidRPr="003E1DFA">
        <w:rPr>
          <w:lang w:val="sr-Latn-RS"/>
        </w:rPr>
        <w:t>Petrohemija</w:t>
      </w:r>
      <w:proofErr w:type="spellEnd"/>
      <w:r w:rsidR="003E1DFA" w:rsidRPr="003E1DFA">
        <w:rPr>
          <w:lang w:val="sr-Latn-RS"/>
        </w:rPr>
        <w:t xml:space="preserve"> LLC </w:t>
      </w:r>
      <w:proofErr w:type="spellStart"/>
      <w:r w:rsidR="003E1DFA" w:rsidRPr="003E1DFA">
        <w:rPr>
          <w:lang w:val="sr-Latn-RS"/>
        </w:rPr>
        <w:t>Pancevo</w:t>
      </w:r>
      <w:proofErr w:type="spellEnd"/>
      <w:r w:rsidR="003E1DFA" w:rsidRPr="003E1DFA">
        <w:rPr>
          <w:lang w:val="sr-Cyrl-RS"/>
        </w:rPr>
        <w:t xml:space="preserve"> </w:t>
      </w:r>
      <w:r w:rsidRPr="004643D8">
        <w:t>to accept</w:t>
      </w:r>
      <w:r>
        <w:t>/decline the Bid up until its expiry. If you withdraw your Bid, please note that this will entail consequences prescribed by the law.</w:t>
      </w:r>
    </w:p>
    <w:p w:rsidR="00C64F1F" w:rsidRDefault="00C64F1F">
      <w:pPr>
        <w:spacing w:before="0" w:after="0"/>
        <w:rPr>
          <w:rFonts w:cs="Arial"/>
        </w:rPr>
      </w:pPr>
    </w:p>
    <w:p w:rsidR="00C64F1F" w:rsidRDefault="006E5570">
      <w:pPr>
        <w:pStyle w:val="P68B1DB1-BodyText11"/>
      </w:pPr>
      <w:r>
        <w:rPr>
          <w:b/>
        </w:rPr>
        <w:t>8. Requesting and providing information related to Invitation for Bids</w:t>
      </w:r>
      <w:r>
        <w:t>:</w:t>
      </w:r>
    </w:p>
    <w:p w:rsidR="00C64F1F" w:rsidRDefault="006E5570">
      <w:pPr>
        <w:pStyle w:val="P68B1DB1-BodyText11"/>
      </w:pPr>
      <w:r>
        <w:t>Any additional information related to the qualification procedure can be obtained from 8 am to 4 pm on weekdays.</w:t>
      </w:r>
    </w:p>
    <w:p w:rsidR="00C64F1F" w:rsidRDefault="00C64F1F">
      <w:pPr>
        <w:pStyle w:val="BodyText"/>
        <w:rPr>
          <w:rFonts w:ascii="Arial" w:hAnsi="Arial" w:cs="Arial"/>
          <w:sz w:val="22"/>
        </w:rPr>
      </w:pPr>
    </w:p>
    <w:p w:rsidR="00C64F1F" w:rsidRDefault="006E5570">
      <w:pPr>
        <w:pStyle w:val="P68B1DB1-BodyText11"/>
      </w:pPr>
      <w:r>
        <w:t>The Client reserves the right to conduct commercial negotiations with the bidders whose bids have passed the technical appraisal.</w:t>
      </w:r>
    </w:p>
    <w:p w:rsidR="00C64F1F" w:rsidRDefault="00C64F1F">
      <w:pPr>
        <w:pStyle w:val="BodyText"/>
        <w:rPr>
          <w:rFonts w:ascii="Arial" w:hAnsi="Arial" w:cs="Arial"/>
          <w:sz w:val="22"/>
        </w:rPr>
      </w:pPr>
    </w:p>
    <w:p w:rsidR="00C64F1F" w:rsidRDefault="00C64F1F">
      <w:pPr>
        <w:pStyle w:val="BodyText"/>
        <w:rPr>
          <w:rFonts w:ascii="Arial" w:hAnsi="Arial" w:cs="Arial"/>
          <w:sz w:val="22"/>
        </w:rPr>
      </w:pPr>
    </w:p>
    <w:p w:rsidR="00C64F1F" w:rsidRDefault="006E5570">
      <w:pPr>
        <w:pStyle w:val="P68B1DB1-BodyText5"/>
      </w:pPr>
      <w:r>
        <w:t>Contact person:</w:t>
      </w:r>
    </w:p>
    <w:p w:rsidR="00C64F1F" w:rsidRDefault="006E5570">
      <w:pPr>
        <w:spacing w:before="0" w:after="0"/>
        <w:rPr>
          <w:rFonts w:cs="Arial"/>
        </w:rPr>
      </w:pPr>
      <w:r>
        <w:rPr>
          <w:rFonts w:cs="Arial"/>
        </w:rPr>
        <w:t xml:space="preserve">Commercial </w:t>
      </w:r>
      <w:proofErr w:type="gramStart"/>
      <w:r>
        <w:rPr>
          <w:rFonts w:cs="Arial"/>
        </w:rPr>
        <w:t>questions  –</w:t>
      </w:r>
      <w:proofErr w:type="gramEnd"/>
      <w:r>
        <w:rPr>
          <w:rFonts w:cs="Arial"/>
        </w:rPr>
        <w:t xml:space="preserve"> </w:t>
      </w:r>
      <w:proofErr w:type="spellStart"/>
      <w:r w:rsidR="005F0896">
        <w:rPr>
          <w:rFonts w:cs="Arial"/>
        </w:rPr>
        <w:t>Nataša</w:t>
      </w:r>
      <w:proofErr w:type="spellEnd"/>
      <w:r w:rsidR="005F0896">
        <w:rPr>
          <w:rFonts w:cs="Arial"/>
        </w:rPr>
        <w:t xml:space="preserve"> Radanov</w:t>
      </w:r>
      <w:r>
        <w:rPr>
          <w:rFonts w:cs="Arial"/>
        </w:rPr>
        <w:t xml:space="preserve">, e-mail: </w:t>
      </w:r>
      <w:hyperlink r:id="rId14" w:history="1">
        <w:r w:rsidR="005F0896" w:rsidRPr="00242439">
          <w:rPr>
            <w:rStyle w:val="Hyperlink"/>
            <w:rFonts w:cs="Arial"/>
            <w:lang w:val="sr-Latn-RS"/>
          </w:rPr>
          <w:t>natasa.radanov</w:t>
        </w:r>
        <w:r w:rsidR="005F0896" w:rsidRPr="00242439">
          <w:rPr>
            <w:rStyle w:val="Hyperlink"/>
            <w:rFonts w:cs="Arial"/>
            <w:lang w:val="sr-Cyrl-RS"/>
          </w:rPr>
          <w:t>@</w:t>
        </w:r>
        <w:r w:rsidR="005F0896" w:rsidRPr="00242439">
          <w:rPr>
            <w:rStyle w:val="Hyperlink"/>
            <w:rFonts w:cs="Arial"/>
            <w:lang w:val="sr-Latn-RS"/>
          </w:rPr>
          <w:t>hip-petrohemija</w:t>
        </w:r>
        <w:r w:rsidR="005F0896" w:rsidRPr="00242439">
          <w:rPr>
            <w:rStyle w:val="Hyperlink"/>
            <w:rFonts w:cs="Arial"/>
            <w:lang w:val="sr-Cyrl-RS"/>
          </w:rPr>
          <w:t>.</w:t>
        </w:r>
      </w:hyperlink>
      <w:r w:rsidR="005F0896">
        <w:rPr>
          <w:rStyle w:val="Hyperlink"/>
          <w:rFonts w:cs="Arial"/>
          <w:lang w:val="sr-Latn-RS"/>
        </w:rPr>
        <w:t>rs</w:t>
      </w:r>
      <w:r>
        <w:rPr>
          <w:rFonts w:cs="Arial"/>
        </w:rPr>
        <w:t xml:space="preserve">, phone: </w:t>
      </w:r>
      <w:r w:rsidR="005F0896">
        <w:rPr>
          <w:rFonts w:cs="Arial"/>
        </w:rPr>
        <w:t>+381 13 307 265</w:t>
      </w:r>
      <w:r>
        <w:rPr>
          <w:rFonts w:cs="Arial"/>
        </w:rPr>
        <w:t>;</w:t>
      </w:r>
    </w:p>
    <w:p w:rsidR="00C64F1F" w:rsidRDefault="006E5570">
      <w:pPr>
        <w:spacing w:before="0" w:after="0"/>
        <w:rPr>
          <w:rFonts w:cs="Arial"/>
        </w:rPr>
      </w:pPr>
      <w:r>
        <w:rPr>
          <w:rFonts w:cs="Arial"/>
        </w:rPr>
        <w:t xml:space="preserve">Technical questions – </w:t>
      </w:r>
      <w:r w:rsidR="005F0896">
        <w:t>Miroslav Jovi</w:t>
      </w:r>
      <w:r w:rsidR="005F0896">
        <w:rPr>
          <w:lang w:val="sr-Latn-RS"/>
        </w:rPr>
        <w:t>ć</w:t>
      </w:r>
      <w:r>
        <w:rPr>
          <w:rFonts w:cs="Arial"/>
        </w:rPr>
        <w:t xml:space="preserve">, e-mail: </w:t>
      </w:r>
      <w:hyperlink r:id="rId15" w:history="1">
        <w:r w:rsidR="005F0896" w:rsidRPr="004103F6">
          <w:rPr>
            <w:rStyle w:val="Hyperlink"/>
          </w:rPr>
          <w:t>miroslav.d.jovic@hip-petrohemija.rs</w:t>
        </w:r>
      </w:hyperlink>
      <w:r w:rsidR="005F0896">
        <w:t xml:space="preserve"> </w:t>
      </w:r>
      <w:r w:rsidR="00C767D2">
        <w:rPr>
          <w:rFonts w:cs="Arial"/>
        </w:rPr>
        <w:t>, phone:</w:t>
      </w:r>
      <w:r w:rsidR="005F0896">
        <w:rPr>
          <w:rFonts w:cs="Arial"/>
        </w:rPr>
        <w:t xml:space="preserve"> </w:t>
      </w:r>
      <w:r w:rsidR="005F0896">
        <w:rPr>
          <w:rFonts w:cs="Arial"/>
        </w:rPr>
        <w:t xml:space="preserve">+381 </w:t>
      </w:r>
      <w:r w:rsidR="005F0896">
        <w:rPr>
          <w:rFonts w:cs="Arial"/>
        </w:rPr>
        <w:t>64 8566152</w:t>
      </w:r>
      <w:r>
        <w:rPr>
          <w:rFonts w:cs="Arial"/>
        </w:rPr>
        <w:t xml:space="preserve">. </w:t>
      </w:r>
    </w:p>
    <w:p w:rsidR="00C64F1F" w:rsidRDefault="00C64F1F">
      <w:pPr>
        <w:spacing w:before="0" w:after="0"/>
        <w:rPr>
          <w:color w:val="0000CC"/>
        </w:rPr>
      </w:pPr>
    </w:p>
    <w:p w:rsidR="00C64F1F" w:rsidRDefault="00C64F1F">
      <w:pPr>
        <w:spacing w:before="0" w:after="0"/>
        <w:rPr>
          <w:rFonts w:cs="Arial"/>
        </w:rPr>
      </w:pPr>
    </w:p>
    <w:p w:rsidR="00C64F1F" w:rsidRDefault="00C64F1F">
      <w:pPr>
        <w:spacing w:before="0" w:after="0"/>
        <w:rPr>
          <w:rFonts w:cs="Arial"/>
        </w:rPr>
      </w:pPr>
    </w:p>
    <w:p w:rsidR="00C64F1F" w:rsidRDefault="005F0896">
      <w:pPr>
        <w:pStyle w:val="BodyText"/>
        <w:rPr>
          <w:i/>
          <w:color w:val="00B050"/>
        </w:rPr>
      </w:pPr>
      <w:r>
        <w:rPr>
          <w:i/>
          <w:color w:val="00B050"/>
        </w:rPr>
        <w:t xml:space="preserve"> </w:t>
      </w:r>
    </w:p>
    <w:sectPr w:rsidR="00C64F1F" w:rsidSect="00624976">
      <w:headerReference w:type="default" r:id="rId16"/>
      <w:footerReference w:type="default" r:id="rId17"/>
      <w:footerReference w:type="first" r:id="rId18"/>
      <w:pgSz w:w="11907" w:h="16839" w:code="9"/>
      <w:pgMar w:top="851" w:right="851" w:bottom="851" w:left="851" w:header="283"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79E5" w:rsidRDefault="002879E5">
      <w:pPr>
        <w:spacing w:after="0"/>
      </w:pPr>
      <w:r>
        <w:separator/>
      </w:r>
    </w:p>
  </w:endnote>
  <w:endnote w:type="continuationSeparator" w:id="0">
    <w:p w:rsidR="002879E5" w:rsidRDefault="002879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4F1F" w:rsidRPr="007B6591" w:rsidRDefault="00624976" w:rsidP="00FA6EC7">
    <w:pPr>
      <w:pStyle w:val="P68B1DB1-Normal16"/>
      <w:jc w:val="left"/>
    </w:pPr>
    <w:proofErr w:type="spellStart"/>
    <w:r>
      <w:rPr>
        <w:lang w:val="sr-Latn-RS"/>
      </w:rPr>
      <w:t>Version</w:t>
    </w:r>
    <w:proofErr w:type="spellEnd"/>
    <w:r w:rsidR="007C4005">
      <w:rPr>
        <w:lang w:val="sr-Cyrl-RS"/>
      </w:rPr>
      <w:t xml:space="preserve"> </w:t>
    </w:r>
    <w:r w:rsidR="00FE2A04">
      <w:rPr>
        <w:lang w:val="sr-Latn-RS"/>
      </w:rPr>
      <w:t>2</w:t>
    </w:r>
    <w:r w:rsidR="007C4005">
      <w:rPr>
        <w:lang w:val="sr-Cyrl-RS"/>
      </w:rPr>
      <w:t>.0</w:t>
    </w:r>
    <w:r w:rsidR="00FA6EC7" w:rsidRPr="007B6591">
      <w:rPr>
        <w:color w:val="00B050"/>
      </w:rPr>
      <w:tab/>
    </w:r>
    <w:r w:rsidR="00FA6EC7" w:rsidRPr="007B6591">
      <w:rPr>
        <w:color w:val="00B050"/>
      </w:rPr>
      <w:tab/>
    </w:r>
    <w:r w:rsidR="006E5570" w:rsidRPr="007B6591">
      <w:tab/>
    </w:r>
    <w:r w:rsidR="006E5570" w:rsidRPr="007B6591">
      <w:tab/>
    </w:r>
    <w:r w:rsidR="006E5570" w:rsidRPr="007B6591">
      <w:tab/>
    </w:r>
    <w:r w:rsidR="006E5570" w:rsidRPr="007B6591">
      <w:tab/>
    </w:r>
    <w:r w:rsidR="006E5570" w:rsidRPr="007B6591">
      <w:tab/>
    </w:r>
    <w:r w:rsidR="006E5570" w:rsidRPr="007B6591">
      <w:tab/>
    </w:r>
    <w:r w:rsidR="006E5570" w:rsidRPr="007B6591">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4F1F" w:rsidRPr="007B6591" w:rsidRDefault="006E5570">
    <w:pPr>
      <w:rPr>
        <w:color w:val="808080"/>
        <w:sz w:val="20"/>
      </w:rPr>
    </w:pPr>
    <w:r w:rsidRPr="007B6591">
      <w:rPr>
        <w:sz w:val="20"/>
      </w:rPr>
      <w:t xml:space="preserve">Version </w:t>
    </w:r>
    <w:r w:rsidR="007B6591" w:rsidRPr="007B6591">
      <w:rPr>
        <w:sz w:val="20"/>
        <w:lang w:val="sr-Cyrl-RS"/>
      </w:rPr>
      <w:t>1</w:t>
    </w:r>
    <w:r w:rsidRPr="007B6591">
      <w:rPr>
        <w:sz w:val="20"/>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79E5" w:rsidRDefault="002879E5">
      <w:pPr>
        <w:spacing w:after="0"/>
      </w:pPr>
      <w:r>
        <w:separator/>
      </w:r>
    </w:p>
  </w:footnote>
  <w:footnote w:type="continuationSeparator" w:id="0">
    <w:p w:rsidR="002879E5" w:rsidRDefault="002879E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4F1F" w:rsidRPr="007C4005" w:rsidRDefault="007C4005" w:rsidP="007C4005">
    <w:pPr>
      <w:pStyle w:val="Header"/>
      <w:rPr>
        <w:i/>
        <w:lang w:val="ru-RU"/>
      </w:rPr>
    </w:pPr>
    <w:r w:rsidRPr="007C4005">
      <w:rPr>
        <w:i/>
        <w:lang w:val="sr-Cyrl-RS"/>
      </w:rPr>
      <w:t>Прилог 13 Упутства UP-52.48_07.02.09-003: Конкурентни избор добављача</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1B4937"/>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7D2351"/>
    <w:multiLevelType w:val="hybridMultilevel"/>
    <w:tmpl w:val="16C6F62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555ED"/>
    <w:multiLevelType w:val="hybridMultilevel"/>
    <w:tmpl w:val="4B2E863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4" w15:restartNumberingAfterBreak="0">
    <w:nsid w:val="1E3D3A38"/>
    <w:multiLevelType w:val="hybridMultilevel"/>
    <w:tmpl w:val="67B4D6B0"/>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300EDD"/>
    <w:multiLevelType w:val="hybridMultilevel"/>
    <w:tmpl w:val="E76A6106"/>
    <w:lvl w:ilvl="0" w:tplc="C4D49356">
      <w:start w:val="3"/>
      <w:numFmt w:val="bullet"/>
      <w:lvlText w:val=""/>
      <w:lvlJc w:val="left"/>
      <w:pPr>
        <w:ind w:left="720" w:hanging="360"/>
      </w:pPr>
      <w:rPr>
        <w:rFonts w:ascii="Symbol" w:eastAsia="Calibri" w:hAnsi="Symbol" w:hint="default"/>
        <w:b w:val="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6" w15:restartNumberingAfterBreak="0">
    <w:nsid w:val="2313415F"/>
    <w:multiLevelType w:val="hybridMultilevel"/>
    <w:tmpl w:val="739A5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E26502"/>
    <w:multiLevelType w:val="hybridMultilevel"/>
    <w:tmpl w:val="7BBC6982"/>
    <w:lvl w:ilvl="0" w:tplc="B962524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8E4B00"/>
    <w:multiLevelType w:val="hybridMultilevel"/>
    <w:tmpl w:val="189A260E"/>
    <w:lvl w:ilvl="0" w:tplc="C4D49356">
      <w:start w:val="3"/>
      <w:numFmt w:val="bullet"/>
      <w:lvlText w:val=""/>
      <w:lvlJc w:val="left"/>
      <w:pPr>
        <w:ind w:left="1146" w:hanging="360"/>
      </w:pPr>
      <w:rPr>
        <w:rFonts w:ascii="Symbol" w:eastAsia="Calibri" w:hAnsi="Symbol" w:hint="default"/>
        <w:b w:val="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33EF19D4"/>
    <w:multiLevelType w:val="hybridMultilevel"/>
    <w:tmpl w:val="3EFE02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2" w15:restartNumberingAfterBreak="0">
    <w:nsid w:val="3BC11AE1"/>
    <w:multiLevelType w:val="hybridMultilevel"/>
    <w:tmpl w:val="99C0F698"/>
    <w:lvl w:ilvl="0" w:tplc="3DD8EAAE">
      <w:numFmt w:val="bullet"/>
      <w:lvlText w:val="•"/>
      <w:lvlJc w:val="left"/>
      <w:pPr>
        <w:ind w:left="720" w:hanging="360"/>
      </w:pPr>
      <w:rPr>
        <w:rFonts w:ascii="Arial" w:eastAsia="Times New Roman"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3"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3A301F8"/>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1409D9"/>
    <w:multiLevelType w:val="hybridMultilevel"/>
    <w:tmpl w:val="077429B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6"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52B81F80"/>
    <w:multiLevelType w:val="hybridMultilevel"/>
    <w:tmpl w:val="58FAFFC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8"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0"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1"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2" w15:restartNumberingAfterBreak="0">
    <w:nsid w:val="65ED047A"/>
    <w:multiLevelType w:val="hybridMultilevel"/>
    <w:tmpl w:val="DBB404E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3" w15:restartNumberingAfterBreak="0">
    <w:nsid w:val="69617FC7"/>
    <w:multiLevelType w:val="hybridMultilevel"/>
    <w:tmpl w:val="C2E2D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5"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6" w15:restartNumberingAfterBreak="0">
    <w:nsid w:val="74B22388"/>
    <w:multiLevelType w:val="hybridMultilevel"/>
    <w:tmpl w:val="2898A504"/>
    <w:lvl w:ilvl="0" w:tplc="312CD20A">
      <w:start w:val="1"/>
      <w:numFmt w:val="decimal"/>
      <w:lvlText w:val="%1."/>
      <w:lvlJc w:val="left"/>
      <w:pPr>
        <w:ind w:left="360" w:hanging="360"/>
      </w:pPr>
      <w:rPr>
        <w:rFonts w:hint="default"/>
        <w:b w:val="0"/>
      </w:rPr>
    </w:lvl>
    <w:lvl w:ilvl="1" w:tplc="BDF02F9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27"/>
  </w:num>
  <w:num w:numId="3">
    <w:abstractNumId w:val="25"/>
  </w:num>
  <w:num w:numId="4">
    <w:abstractNumId w:val="20"/>
  </w:num>
  <w:num w:numId="5">
    <w:abstractNumId w:val="16"/>
  </w:num>
  <w:num w:numId="6">
    <w:abstractNumId w:val="24"/>
  </w:num>
  <w:num w:numId="7">
    <w:abstractNumId w:val="11"/>
  </w:num>
  <w:num w:numId="8">
    <w:abstractNumId w:val="16"/>
  </w:num>
  <w:num w:numId="9">
    <w:abstractNumId w:val="19"/>
  </w:num>
  <w:num w:numId="10">
    <w:abstractNumId w:val="13"/>
  </w:num>
  <w:num w:numId="11">
    <w:abstractNumId w:val="21"/>
  </w:num>
  <w:num w:numId="12">
    <w:abstractNumId w:val="16"/>
  </w:num>
  <w:num w:numId="13">
    <w:abstractNumId w:val="16"/>
  </w:num>
  <w:num w:numId="14">
    <w:abstractNumId w:val="16"/>
  </w:num>
  <w:num w:numId="15">
    <w:abstractNumId w:val="8"/>
  </w:num>
  <w:num w:numId="16">
    <w:abstractNumId w:val="18"/>
  </w:num>
  <w:num w:numId="17">
    <w:abstractNumId w:val="6"/>
  </w:num>
  <w:num w:numId="18">
    <w:abstractNumId w:val="26"/>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
  </w:num>
  <w:num w:numId="22">
    <w:abstractNumId w:val="4"/>
  </w:num>
  <w:num w:numId="23">
    <w:abstractNumId w:val="15"/>
  </w:num>
  <w:num w:numId="24">
    <w:abstractNumId w:val="22"/>
  </w:num>
  <w:num w:numId="25">
    <w:abstractNumId w:val="17"/>
  </w:num>
  <w:num w:numId="26">
    <w:abstractNumId w:val="10"/>
  </w:num>
  <w:num w:numId="27">
    <w:abstractNumId w:val="14"/>
  </w:num>
  <w:num w:numId="28">
    <w:abstractNumId w:val="7"/>
  </w:num>
  <w:num w:numId="29">
    <w:abstractNumId w:val="1"/>
  </w:num>
  <w:num w:numId="30">
    <w:abstractNumId w:val="23"/>
  </w:num>
  <w:num w:numId="31">
    <w:abstractNumId w:val="9"/>
  </w:num>
  <w:num w:numId="32">
    <w:abstractNumId w:val="5"/>
  </w:num>
  <w:num w:numId="33">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zA3M7M0NjExN7VU0lEKTi0uzszPAykwrAUA+YMjACwAAAA="/>
  </w:docVars>
  <w:rsids>
    <w:rsidRoot w:val="009B7643"/>
    <w:rsid w:val="000013E9"/>
    <w:rsid w:val="000068BD"/>
    <w:rsid w:val="00017351"/>
    <w:rsid w:val="00021410"/>
    <w:rsid w:val="00026502"/>
    <w:rsid w:val="000274E7"/>
    <w:rsid w:val="00040062"/>
    <w:rsid w:val="000447A9"/>
    <w:rsid w:val="0005024D"/>
    <w:rsid w:val="00060801"/>
    <w:rsid w:val="000766CD"/>
    <w:rsid w:val="00091E1A"/>
    <w:rsid w:val="0009325B"/>
    <w:rsid w:val="000A1BA2"/>
    <w:rsid w:val="000C0974"/>
    <w:rsid w:val="000C3683"/>
    <w:rsid w:val="000D10ED"/>
    <w:rsid w:val="000D60E9"/>
    <w:rsid w:val="000E248E"/>
    <w:rsid w:val="000E5476"/>
    <w:rsid w:val="000F04A5"/>
    <w:rsid w:val="000F640A"/>
    <w:rsid w:val="00106E8F"/>
    <w:rsid w:val="00107EAE"/>
    <w:rsid w:val="00120EA8"/>
    <w:rsid w:val="00121803"/>
    <w:rsid w:val="00127B2C"/>
    <w:rsid w:val="0013563C"/>
    <w:rsid w:val="00156DB8"/>
    <w:rsid w:val="001606EF"/>
    <w:rsid w:val="00160BDB"/>
    <w:rsid w:val="001623B7"/>
    <w:rsid w:val="00162F30"/>
    <w:rsid w:val="00164084"/>
    <w:rsid w:val="001646C1"/>
    <w:rsid w:val="0016483E"/>
    <w:rsid w:val="0016509F"/>
    <w:rsid w:val="00172F90"/>
    <w:rsid w:val="00177E5F"/>
    <w:rsid w:val="00182B37"/>
    <w:rsid w:val="00193510"/>
    <w:rsid w:val="001953D3"/>
    <w:rsid w:val="001B0894"/>
    <w:rsid w:val="001D42A9"/>
    <w:rsid w:val="00217689"/>
    <w:rsid w:val="0024576F"/>
    <w:rsid w:val="00257339"/>
    <w:rsid w:val="002879E5"/>
    <w:rsid w:val="002B4BD8"/>
    <w:rsid w:val="002C600B"/>
    <w:rsid w:val="002E0120"/>
    <w:rsid w:val="002E504E"/>
    <w:rsid w:val="002E56BA"/>
    <w:rsid w:val="002E65E8"/>
    <w:rsid w:val="00301334"/>
    <w:rsid w:val="00302C4B"/>
    <w:rsid w:val="0030614B"/>
    <w:rsid w:val="00315098"/>
    <w:rsid w:val="00337679"/>
    <w:rsid w:val="00352A1A"/>
    <w:rsid w:val="003616B1"/>
    <w:rsid w:val="00367856"/>
    <w:rsid w:val="0037494C"/>
    <w:rsid w:val="00380895"/>
    <w:rsid w:val="00386329"/>
    <w:rsid w:val="00391708"/>
    <w:rsid w:val="00396D87"/>
    <w:rsid w:val="003A4009"/>
    <w:rsid w:val="003B65C9"/>
    <w:rsid w:val="003C4CF5"/>
    <w:rsid w:val="003C5248"/>
    <w:rsid w:val="003C75BA"/>
    <w:rsid w:val="003E1DFA"/>
    <w:rsid w:val="003E2567"/>
    <w:rsid w:val="003E54AE"/>
    <w:rsid w:val="003E60B8"/>
    <w:rsid w:val="003E6C8D"/>
    <w:rsid w:val="003F5244"/>
    <w:rsid w:val="003F5653"/>
    <w:rsid w:val="00407FAD"/>
    <w:rsid w:val="00431654"/>
    <w:rsid w:val="004406E5"/>
    <w:rsid w:val="004474AA"/>
    <w:rsid w:val="00447FC3"/>
    <w:rsid w:val="00457A54"/>
    <w:rsid w:val="004612B0"/>
    <w:rsid w:val="00462534"/>
    <w:rsid w:val="004643D8"/>
    <w:rsid w:val="00466596"/>
    <w:rsid w:val="004754B0"/>
    <w:rsid w:val="004B5316"/>
    <w:rsid w:val="004C1042"/>
    <w:rsid w:val="004C4EAD"/>
    <w:rsid w:val="004D3647"/>
    <w:rsid w:val="004D6921"/>
    <w:rsid w:val="004E039B"/>
    <w:rsid w:val="004F1D48"/>
    <w:rsid w:val="004F3BC6"/>
    <w:rsid w:val="00501FA9"/>
    <w:rsid w:val="00501FE6"/>
    <w:rsid w:val="00502CF4"/>
    <w:rsid w:val="005249CA"/>
    <w:rsid w:val="00527CAE"/>
    <w:rsid w:val="00531D1E"/>
    <w:rsid w:val="00535FAF"/>
    <w:rsid w:val="00536AC8"/>
    <w:rsid w:val="005573D4"/>
    <w:rsid w:val="0058085E"/>
    <w:rsid w:val="0058102F"/>
    <w:rsid w:val="0058363B"/>
    <w:rsid w:val="00592421"/>
    <w:rsid w:val="005A3F9B"/>
    <w:rsid w:val="005A450B"/>
    <w:rsid w:val="005B5978"/>
    <w:rsid w:val="005D551F"/>
    <w:rsid w:val="005D5764"/>
    <w:rsid w:val="005D5DE5"/>
    <w:rsid w:val="005D5F86"/>
    <w:rsid w:val="005F0896"/>
    <w:rsid w:val="005F30DD"/>
    <w:rsid w:val="00615CBB"/>
    <w:rsid w:val="006160CC"/>
    <w:rsid w:val="006206DE"/>
    <w:rsid w:val="00624976"/>
    <w:rsid w:val="00632F49"/>
    <w:rsid w:val="00642DE4"/>
    <w:rsid w:val="006467C9"/>
    <w:rsid w:val="00647C1C"/>
    <w:rsid w:val="00660109"/>
    <w:rsid w:val="006602C2"/>
    <w:rsid w:val="0066703E"/>
    <w:rsid w:val="006A5AE4"/>
    <w:rsid w:val="006A65E4"/>
    <w:rsid w:val="006C0393"/>
    <w:rsid w:val="006C7D36"/>
    <w:rsid w:val="006D3F7C"/>
    <w:rsid w:val="006E5570"/>
    <w:rsid w:val="006F3119"/>
    <w:rsid w:val="00710078"/>
    <w:rsid w:val="007235D3"/>
    <w:rsid w:val="00723C52"/>
    <w:rsid w:val="00733644"/>
    <w:rsid w:val="00743A68"/>
    <w:rsid w:val="007442F0"/>
    <w:rsid w:val="00745EAB"/>
    <w:rsid w:val="00750559"/>
    <w:rsid w:val="00753D2B"/>
    <w:rsid w:val="00756179"/>
    <w:rsid w:val="007565EA"/>
    <w:rsid w:val="00766607"/>
    <w:rsid w:val="0077774E"/>
    <w:rsid w:val="00782D5E"/>
    <w:rsid w:val="00785257"/>
    <w:rsid w:val="007B0792"/>
    <w:rsid w:val="007B1491"/>
    <w:rsid w:val="007B4025"/>
    <w:rsid w:val="007B6591"/>
    <w:rsid w:val="007C4005"/>
    <w:rsid w:val="007D0235"/>
    <w:rsid w:val="007D10D3"/>
    <w:rsid w:val="007D4E00"/>
    <w:rsid w:val="007E0F1B"/>
    <w:rsid w:val="007E57ED"/>
    <w:rsid w:val="00801E92"/>
    <w:rsid w:val="00803F6F"/>
    <w:rsid w:val="00816D24"/>
    <w:rsid w:val="008269C0"/>
    <w:rsid w:val="008306E4"/>
    <w:rsid w:val="00836DBD"/>
    <w:rsid w:val="00836E8E"/>
    <w:rsid w:val="0086062F"/>
    <w:rsid w:val="008742AD"/>
    <w:rsid w:val="008858E4"/>
    <w:rsid w:val="00896BD6"/>
    <w:rsid w:val="008A026B"/>
    <w:rsid w:val="008A2083"/>
    <w:rsid w:val="008A55B2"/>
    <w:rsid w:val="008B1658"/>
    <w:rsid w:val="008C6703"/>
    <w:rsid w:val="008E02AD"/>
    <w:rsid w:val="008E5853"/>
    <w:rsid w:val="0090362B"/>
    <w:rsid w:val="00903FDB"/>
    <w:rsid w:val="009216F1"/>
    <w:rsid w:val="009252F7"/>
    <w:rsid w:val="00935C7C"/>
    <w:rsid w:val="009401D5"/>
    <w:rsid w:val="009418E9"/>
    <w:rsid w:val="0094658F"/>
    <w:rsid w:val="00951A04"/>
    <w:rsid w:val="00954450"/>
    <w:rsid w:val="00962BC2"/>
    <w:rsid w:val="00964F70"/>
    <w:rsid w:val="00965085"/>
    <w:rsid w:val="0098218D"/>
    <w:rsid w:val="00995F31"/>
    <w:rsid w:val="009B1B6B"/>
    <w:rsid w:val="009B361A"/>
    <w:rsid w:val="009B7643"/>
    <w:rsid w:val="009D2460"/>
    <w:rsid w:val="009D61E7"/>
    <w:rsid w:val="009D71BF"/>
    <w:rsid w:val="009E7DFB"/>
    <w:rsid w:val="009F7A80"/>
    <w:rsid w:val="00A42581"/>
    <w:rsid w:val="00A42F12"/>
    <w:rsid w:val="00A5237C"/>
    <w:rsid w:val="00A54950"/>
    <w:rsid w:val="00A62F89"/>
    <w:rsid w:val="00A638D8"/>
    <w:rsid w:val="00A741AC"/>
    <w:rsid w:val="00A777BA"/>
    <w:rsid w:val="00A82066"/>
    <w:rsid w:val="00A97654"/>
    <w:rsid w:val="00AA612B"/>
    <w:rsid w:val="00AB4C44"/>
    <w:rsid w:val="00AB66D2"/>
    <w:rsid w:val="00AB6EB0"/>
    <w:rsid w:val="00AC1A82"/>
    <w:rsid w:val="00AC43E0"/>
    <w:rsid w:val="00AC461C"/>
    <w:rsid w:val="00AE71F8"/>
    <w:rsid w:val="00AF3D43"/>
    <w:rsid w:val="00AF62A1"/>
    <w:rsid w:val="00B30261"/>
    <w:rsid w:val="00B43E1A"/>
    <w:rsid w:val="00B4446D"/>
    <w:rsid w:val="00B55CA7"/>
    <w:rsid w:val="00B658DD"/>
    <w:rsid w:val="00B75B4F"/>
    <w:rsid w:val="00B80C39"/>
    <w:rsid w:val="00B84657"/>
    <w:rsid w:val="00B93808"/>
    <w:rsid w:val="00BB5098"/>
    <w:rsid w:val="00BD354F"/>
    <w:rsid w:val="00C04054"/>
    <w:rsid w:val="00C125F7"/>
    <w:rsid w:val="00C26C91"/>
    <w:rsid w:val="00C30822"/>
    <w:rsid w:val="00C348FD"/>
    <w:rsid w:val="00C34C27"/>
    <w:rsid w:val="00C34FD6"/>
    <w:rsid w:val="00C536BB"/>
    <w:rsid w:val="00C6286D"/>
    <w:rsid w:val="00C64F1F"/>
    <w:rsid w:val="00C733E6"/>
    <w:rsid w:val="00C767D2"/>
    <w:rsid w:val="00C84396"/>
    <w:rsid w:val="00C95774"/>
    <w:rsid w:val="00CC4E3F"/>
    <w:rsid w:val="00CD60FA"/>
    <w:rsid w:val="00CD6812"/>
    <w:rsid w:val="00CE71E6"/>
    <w:rsid w:val="00CF26CC"/>
    <w:rsid w:val="00CF3133"/>
    <w:rsid w:val="00D00DA5"/>
    <w:rsid w:val="00D10978"/>
    <w:rsid w:val="00D12FBD"/>
    <w:rsid w:val="00D25522"/>
    <w:rsid w:val="00D26364"/>
    <w:rsid w:val="00D41E77"/>
    <w:rsid w:val="00D433B3"/>
    <w:rsid w:val="00D47A67"/>
    <w:rsid w:val="00D54101"/>
    <w:rsid w:val="00D63415"/>
    <w:rsid w:val="00D65282"/>
    <w:rsid w:val="00D727B6"/>
    <w:rsid w:val="00D74929"/>
    <w:rsid w:val="00D7616B"/>
    <w:rsid w:val="00D7776E"/>
    <w:rsid w:val="00D817BF"/>
    <w:rsid w:val="00D8436B"/>
    <w:rsid w:val="00D86034"/>
    <w:rsid w:val="00DA01B0"/>
    <w:rsid w:val="00DA0A63"/>
    <w:rsid w:val="00DA193A"/>
    <w:rsid w:val="00DB38E4"/>
    <w:rsid w:val="00DF7768"/>
    <w:rsid w:val="00DF7D59"/>
    <w:rsid w:val="00E00788"/>
    <w:rsid w:val="00E0241C"/>
    <w:rsid w:val="00E12BB4"/>
    <w:rsid w:val="00E17163"/>
    <w:rsid w:val="00E17A31"/>
    <w:rsid w:val="00E459E0"/>
    <w:rsid w:val="00E5406E"/>
    <w:rsid w:val="00E54FEE"/>
    <w:rsid w:val="00E628BB"/>
    <w:rsid w:val="00E800DD"/>
    <w:rsid w:val="00E809A6"/>
    <w:rsid w:val="00E816C9"/>
    <w:rsid w:val="00E87D6F"/>
    <w:rsid w:val="00E90C6D"/>
    <w:rsid w:val="00E91E0B"/>
    <w:rsid w:val="00EA1977"/>
    <w:rsid w:val="00EC05EE"/>
    <w:rsid w:val="00ED6AAF"/>
    <w:rsid w:val="00EE3854"/>
    <w:rsid w:val="00EE7EB6"/>
    <w:rsid w:val="00EF458A"/>
    <w:rsid w:val="00F01CDC"/>
    <w:rsid w:val="00F17E5E"/>
    <w:rsid w:val="00F2395A"/>
    <w:rsid w:val="00F23DFA"/>
    <w:rsid w:val="00F251F1"/>
    <w:rsid w:val="00F35DF6"/>
    <w:rsid w:val="00F549B0"/>
    <w:rsid w:val="00F559D8"/>
    <w:rsid w:val="00F56F67"/>
    <w:rsid w:val="00F66810"/>
    <w:rsid w:val="00F67EF8"/>
    <w:rsid w:val="00F71C4F"/>
    <w:rsid w:val="00F73741"/>
    <w:rsid w:val="00F91913"/>
    <w:rsid w:val="00F959E2"/>
    <w:rsid w:val="00FA1EC2"/>
    <w:rsid w:val="00FA244F"/>
    <w:rsid w:val="00FA5299"/>
    <w:rsid w:val="00FA6EC7"/>
    <w:rsid w:val="00FA7038"/>
    <w:rsid w:val="00FC1AB3"/>
    <w:rsid w:val="00FC4957"/>
    <w:rsid w:val="00FD2219"/>
    <w:rsid w:val="00FE11E8"/>
    <w:rsid w:val="00FE2A04"/>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EC8F46"/>
  <w15:docId w15:val="{079BD31C-B4A9-4E50-B8BA-1FD9D972D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i/>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rPr>
  </w:style>
  <w:style w:type="paragraph" w:styleId="FootnoteText">
    <w:name w:val="footnote text"/>
    <w:basedOn w:val="Normal"/>
    <w:link w:val="FootnoteTextChar"/>
    <w:uiPriority w:val="99"/>
    <w:semiHidden/>
    <w:unhideWhenUsed/>
    <w:rsid w:val="00431654"/>
    <w:pPr>
      <w:spacing w:after="0"/>
    </w:pPr>
    <w:rPr>
      <w:sz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rPr>
  </w:style>
  <w:style w:type="paragraph" w:styleId="CommentText">
    <w:name w:val="annotation text"/>
    <w:basedOn w:val="Normal"/>
    <w:link w:val="CommentTextChar"/>
    <w:uiPriority w:val="99"/>
    <w:semiHidden/>
    <w:unhideWhenUsed/>
    <w:rsid w:val="007E57ED"/>
    <w:rPr>
      <w:sz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rPr>
  </w:style>
  <w:style w:type="character" w:customStyle="1" w:styleId="Heading1Char">
    <w:name w:val="Heading 1 Char"/>
    <w:basedOn w:val="DefaultParagraphFont"/>
    <w:link w:val="Heading1"/>
    <w:uiPriority w:val="9"/>
    <w:rsid w:val="00F73741"/>
    <w:rPr>
      <w:rFonts w:ascii="Arial" w:eastAsiaTheme="majorEastAsia" w:hAnsi="Arial" w:cstheme="majorBidi"/>
      <w:b/>
    </w:rPr>
  </w:style>
  <w:style w:type="character" w:customStyle="1" w:styleId="Heading2Char">
    <w:name w:val="Heading 2 Char"/>
    <w:basedOn w:val="DefaultParagraphFont"/>
    <w:link w:val="Heading2"/>
    <w:uiPriority w:val="9"/>
    <w:rsid w:val="00026502"/>
    <w:rPr>
      <w:rFonts w:ascii="Arial" w:eastAsiaTheme="majorEastAsia" w:hAnsi="Arial" w:cstheme="majorBidi"/>
      <w:b/>
    </w:rPr>
  </w:style>
  <w:style w:type="character" w:customStyle="1" w:styleId="Heading3Char">
    <w:name w:val="Heading 3 Char"/>
    <w:basedOn w:val="DefaultParagraphFont"/>
    <w:link w:val="Heading3"/>
    <w:uiPriority w:val="9"/>
    <w:rsid w:val="00F73741"/>
    <w:rPr>
      <w:rFonts w:ascii="Arial" w:eastAsiaTheme="majorEastAsia" w:hAnsi="Arial" w:cstheme="majorBidi"/>
      <w:b/>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i/>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color w:val="404040" w:themeColor="text1" w:themeTint="BF"/>
      <w:sz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rPr>
  </w:style>
  <w:style w:type="character" w:customStyle="1" w:styleId="Style1">
    <w:name w:val="Style1"/>
    <w:basedOn w:val="DefaultParagraphFont"/>
    <w:uiPriority w:val="1"/>
    <w:rsid w:val="00337679"/>
    <w:rPr>
      <w:rFonts w:ascii="Arial" w:hAnsi="Arial"/>
      <w:sz w:val="24"/>
    </w:rPr>
  </w:style>
  <w:style w:type="paragraph" w:styleId="BodyText">
    <w:name w:val="Body Text"/>
    <w:basedOn w:val="Normal"/>
    <w:link w:val="BodyTextChar"/>
    <w:rsid w:val="00337679"/>
    <w:pPr>
      <w:widowControl w:val="0"/>
      <w:autoSpaceDE w:val="0"/>
      <w:autoSpaceDN w:val="0"/>
      <w:adjustRightInd w:val="0"/>
      <w:spacing w:before="0" w:after="0"/>
    </w:pPr>
    <w:rPr>
      <w:rFonts w:ascii="Times New Roman" w:eastAsia="Times New Roman" w:hAnsi="Times New Roman"/>
      <w:sz w:val="24"/>
    </w:rPr>
  </w:style>
  <w:style w:type="character" w:customStyle="1" w:styleId="BodyTextChar">
    <w:name w:val="Body Text Char"/>
    <w:basedOn w:val="DefaultParagraphFont"/>
    <w:link w:val="BodyText"/>
    <w:rsid w:val="00337679"/>
    <w:rPr>
      <w:rFonts w:ascii="Times New Roman" w:eastAsia="Times New Roman" w:hAnsi="Times New Roman" w:cs="Times New Roman"/>
      <w:sz w:val="24"/>
    </w:rPr>
  </w:style>
  <w:style w:type="paragraph" w:styleId="NoSpacing">
    <w:name w:val="No Spacing"/>
    <w:uiPriority w:val="1"/>
    <w:qFormat/>
    <w:rsid w:val="00337679"/>
    <w:pPr>
      <w:spacing w:after="0" w:line="240" w:lineRule="auto"/>
    </w:pPr>
    <w:rPr>
      <w:rFonts w:eastAsiaTheme="minorEastAsia"/>
    </w:rPr>
  </w:style>
  <w:style w:type="paragraph" w:styleId="CommentSubject">
    <w:name w:val="annotation subject"/>
    <w:basedOn w:val="CommentText"/>
    <w:next w:val="CommentText"/>
    <w:link w:val="CommentSubjectChar"/>
    <w:uiPriority w:val="99"/>
    <w:semiHidden/>
    <w:unhideWhenUsed/>
    <w:rsid w:val="006467C9"/>
    <w:rPr>
      <w:b/>
    </w:rPr>
  </w:style>
  <w:style w:type="character" w:customStyle="1" w:styleId="CommentSubjectChar">
    <w:name w:val="Comment Subject Char"/>
    <w:basedOn w:val="CommentTextChar"/>
    <w:link w:val="CommentSubject"/>
    <w:uiPriority w:val="99"/>
    <w:semiHidden/>
    <w:rsid w:val="006467C9"/>
    <w:rPr>
      <w:rFonts w:ascii="Arial" w:eastAsia="Calibri" w:hAnsi="Arial" w:cs="Times New Roman"/>
      <w:b/>
      <w:sz w:val="20"/>
    </w:rPr>
  </w:style>
  <w:style w:type="character" w:styleId="FollowedHyperlink">
    <w:name w:val="FollowedHyperlink"/>
    <w:basedOn w:val="DefaultParagraphFont"/>
    <w:uiPriority w:val="99"/>
    <w:semiHidden/>
    <w:unhideWhenUsed/>
    <w:rsid w:val="002E0120"/>
    <w:rPr>
      <w:color w:val="800080" w:themeColor="followedHyperlink"/>
      <w:u w:val="single"/>
    </w:rPr>
  </w:style>
  <w:style w:type="paragraph" w:customStyle="1" w:styleId="P68B1DB1-Normal1">
    <w:name w:val="P68B1DB1-Normal1"/>
    <w:basedOn w:val="Normal"/>
    <w:rsid w:val="00E54FEE"/>
    <w:rPr>
      <w:rFonts w:cs="Arial"/>
      <w:b/>
    </w:rPr>
  </w:style>
  <w:style w:type="paragraph" w:customStyle="1" w:styleId="P68B1DB1-Normal2">
    <w:name w:val="P68B1DB1-Normal2"/>
    <w:basedOn w:val="Normal"/>
    <w:rsid w:val="00E54FEE"/>
    <w:rPr>
      <w:rFonts w:cs="Arial"/>
      <w:i/>
      <w:sz w:val="24"/>
    </w:rPr>
  </w:style>
  <w:style w:type="paragraph" w:customStyle="1" w:styleId="P68B1DB1-Normal3">
    <w:name w:val="P68B1DB1-Normal3"/>
    <w:basedOn w:val="Normal"/>
    <w:rsid w:val="00E54FEE"/>
    <w:rPr>
      <w:rFonts w:eastAsia="Times New Roman" w:cs="Arial"/>
      <w:i/>
      <w:sz w:val="24"/>
    </w:rPr>
  </w:style>
  <w:style w:type="paragraph" w:customStyle="1" w:styleId="P68B1DB1-Normal4">
    <w:name w:val="P68B1DB1-Normal4"/>
    <w:basedOn w:val="Normal"/>
    <w:rsid w:val="00E54FEE"/>
    <w:rPr>
      <w:rFonts w:cs="Arial"/>
    </w:rPr>
  </w:style>
  <w:style w:type="paragraph" w:customStyle="1" w:styleId="P68B1DB1-BodyText5">
    <w:name w:val="P68B1DB1-BodyText5"/>
    <w:basedOn w:val="BodyText"/>
    <w:rsid w:val="00E54FEE"/>
    <w:rPr>
      <w:rFonts w:ascii="Arial" w:hAnsi="Arial" w:cs="Arial"/>
      <w:b/>
      <w:sz w:val="22"/>
    </w:rPr>
  </w:style>
  <w:style w:type="paragraph" w:customStyle="1" w:styleId="P68B1DB1-BodyText6">
    <w:name w:val="P68B1DB1-BodyText6"/>
    <w:basedOn w:val="BodyText"/>
    <w:rsid w:val="00E54FEE"/>
    <w:rPr>
      <w:rFonts w:ascii="Arial" w:hAnsi="Arial" w:cs="Arial"/>
      <w:i/>
      <w:sz w:val="22"/>
    </w:rPr>
  </w:style>
  <w:style w:type="paragraph" w:customStyle="1" w:styleId="P68B1DB1-Normal7">
    <w:name w:val="P68B1DB1-Normal7"/>
    <w:basedOn w:val="Normal"/>
    <w:rsid w:val="00E54FEE"/>
    <w:rPr>
      <w:rFonts w:cs="Arial"/>
      <w:color w:val="00B050"/>
    </w:rPr>
  </w:style>
  <w:style w:type="paragraph" w:customStyle="1" w:styleId="P68B1DB1-Normal8">
    <w:name w:val="P68B1DB1-Normal8"/>
    <w:basedOn w:val="Normal"/>
    <w:rsid w:val="00E54FEE"/>
    <w:rPr>
      <w:rFonts w:cs="Arial"/>
      <w:color w:val="00B050"/>
      <w:u w:val="single"/>
    </w:rPr>
  </w:style>
  <w:style w:type="paragraph" w:customStyle="1" w:styleId="P68B1DB1-ListParagraph9">
    <w:name w:val="P68B1DB1-ListParagraph9"/>
    <w:basedOn w:val="ListParagraph"/>
    <w:rsid w:val="00E54FEE"/>
    <w:rPr>
      <w:color w:val="00B050"/>
    </w:rPr>
  </w:style>
  <w:style w:type="paragraph" w:customStyle="1" w:styleId="P68B1DB1-ListParagraph10">
    <w:name w:val="P68B1DB1-ListParagraph10"/>
    <w:basedOn w:val="ListParagraph"/>
    <w:rsid w:val="00E54FEE"/>
    <w:rPr>
      <w:rFonts w:cs="Arial"/>
      <w:color w:val="00B050"/>
    </w:rPr>
  </w:style>
  <w:style w:type="paragraph" w:customStyle="1" w:styleId="P68B1DB1-BodyText11">
    <w:name w:val="P68B1DB1-BodyText11"/>
    <w:basedOn w:val="BodyText"/>
    <w:rsid w:val="00E54FEE"/>
    <w:rPr>
      <w:rFonts w:ascii="Arial" w:hAnsi="Arial" w:cs="Arial"/>
      <w:sz w:val="22"/>
    </w:rPr>
  </w:style>
  <w:style w:type="paragraph" w:customStyle="1" w:styleId="P68B1DB1-Normal12">
    <w:name w:val="P68B1DB1-Normal12"/>
    <w:basedOn w:val="Normal"/>
    <w:rsid w:val="00E54FEE"/>
    <w:rPr>
      <w:rFonts w:eastAsia="Times New Roman" w:cs="Arial"/>
    </w:rPr>
  </w:style>
  <w:style w:type="paragraph" w:customStyle="1" w:styleId="P68B1DB1-ListParagraph13">
    <w:name w:val="P68B1DB1-ListParagraph13"/>
    <w:basedOn w:val="ListParagraph"/>
    <w:rsid w:val="00E54FEE"/>
    <w:rPr>
      <w:rFonts w:cs="Arial"/>
    </w:rPr>
  </w:style>
  <w:style w:type="paragraph" w:customStyle="1" w:styleId="P68B1DB1-BodyText14">
    <w:name w:val="P68B1DB1-BodyText14"/>
    <w:basedOn w:val="BodyText"/>
    <w:rsid w:val="00E54FEE"/>
    <w:rPr>
      <w:rFonts w:ascii="Arial" w:hAnsi="Arial" w:cs="Arial"/>
      <w:b/>
      <w:i/>
      <w:color w:val="00B050"/>
    </w:rPr>
  </w:style>
  <w:style w:type="paragraph" w:customStyle="1" w:styleId="P68B1DB1-BodyText15">
    <w:name w:val="P68B1DB1-BodyText15"/>
    <w:basedOn w:val="BodyText"/>
    <w:rsid w:val="00E54FEE"/>
    <w:rPr>
      <w:rFonts w:ascii="Arial" w:hAnsi="Arial" w:cs="Arial"/>
      <w:i/>
      <w:color w:val="00B050"/>
      <w:sz w:val="22"/>
    </w:rPr>
  </w:style>
  <w:style w:type="paragraph" w:customStyle="1" w:styleId="P68B1DB1-Normal16">
    <w:name w:val="P68B1DB1-Normal16"/>
    <w:basedOn w:val="Normal"/>
    <w:rsid w:val="00E54FEE"/>
    <w:rPr>
      <w:rFonts w:eastAsia="Times New Roman"/>
      <w:sz w:val="20"/>
    </w:rPr>
  </w:style>
  <w:style w:type="paragraph" w:customStyle="1" w:styleId="P68B1DB1-Header17">
    <w:name w:val="P68B1DB1-Header17"/>
    <w:basedOn w:val="Header"/>
    <w:rsid w:val="00E54FEE"/>
    <w:rPr>
      <w:i/>
    </w:rPr>
  </w:style>
  <w:style w:type="paragraph" w:customStyle="1" w:styleId="docdata">
    <w:name w:val="docdata"/>
    <w:aliases w:val="docy,v5,6762,bqiaagaaeyqcaaagiaiaaandgqaabwszaaaaaaaaaaaaaaaaaaaaaaaaaaaaaaaaaaaaaaaaaaaaaaaaaaaaaaaaaaaaaaaaaaaaaaaaaaaaaaaaaaaaaaaaaaaaaaaaaaaaaaaaaaaaaaaaaaaaaaaaaaaaaaaaaaaaaaaaaaaaaaaaaaaaaaaaaaaaaaaaaaaaaaaaaaaaaaaaaaaaaaaaaaaaaaaaaaaaaaaa"/>
    <w:basedOn w:val="Normal"/>
    <w:rsid w:val="00723C52"/>
    <w:pPr>
      <w:spacing w:before="100" w:beforeAutospacing="1" w:after="100" w:afterAutospacing="1"/>
      <w:jc w:val="left"/>
    </w:pPr>
    <w:rPr>
      <w:rFonts w:ascii="Times New Roman" w:eastAsia="Times New Roman" w:hAnsi="Times New Roman"/>
      <w:sz w:val="24"/>
      <w:szCs w:val="24"/>
      <w:lang w:val="sr-Latn-RS" w:eastAsia="sr-Latn-RS"/>
    </w:rPr>
  </w:style>
  <w:style w:type="character" w:styleId="UnresolvedMention">
    <w:name w:val="Unresolved Mention"/>
    <w:basedOn w:val="DefaultParagraphFont"/>
    <w:uiPriority w:val="99"/>
    <w:semiHidden/>
    <w:unhideWhenUsed/>
    <w:rsid w:val="005F08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22589">
      <w:bodyDiv w:val="1"/>
      <w:marLeft w:val="0"/>
      <w:marRight w:val="0"/>
      <w:marTop w:val="0"/>
      <w:marBottom w:val="0"/>
      <w:divBdr>
        <w:top w:val="none" w:sz="0" w:space="0" w:color="auto"/>
        <w:left w:val="none" w:sz="0" w:space="0" w:color="auto"/>
        <w:bottom w:val="none" w:sz="0" w:space="0" w:color="auto"/>
        <w:right w:val="none" w:sz="0" w:space="0" w:color="auto"/>
      </w:divBdr>
    </w:div>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129401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hse.kvalifikacija@nis.rs"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tenderi.nis.rs/Content/hse-upitnik.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rm.nis.rs" TargetMode="External"/><Relationship Id="rId5" Type="http://schemas.openxmlformats.org/officeDocument/2006/relationships/styles" Target="styles.xml"/><Relationship Id="rId15" Type="http://schemas.openxmlformats.org/officeDocument/2006/relationships/hyperlink" Target="mailto:miroslav.d.jovic@hip-petrohemija.rs" TargetMode="Externa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natasa.radanov@hip-petrohem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D4AEE781861C40BBAC9620A27095E4" ma:contentTypeVersion="1" ma:contentTypeDescription="Create a new document." ma:contentTypeScope="" ma:versionID="5b37a7a6fb909c6856f176067ea9e8bf">
  <xsd:schema xmlns:xsd="http://www.w3.org/2001/XMLSchema" xmlns:xs="http://www.w3.org/2001/XMLSchema" xmlns:p="http://schemas.microsoft.com/office/2006/metadata/properties" xmlns:ns2="70b5a948-28a7-4dec-ba47-2e6d9218e221" targetNamespace="http://schemas.microsoft.com/office/2006/metadata/properties" ma:root="true" ma:fieldsID="7ddd77d5a8d0055088c15f43a9b05d13" ns2:_="">
    <xsd:import namespace="70b5a948-28a7-4dec-ba47-2e6d9218e221"/>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b5a948-28a7-4dec-ba47-2e6d9218e221" elementFormDefault="qualified">
    <xsd:import namespace="http://schemas.microsoft.com/office/2006/documentManagement/types"/>
    <xsd:import namespace="http://schemas.microsoft.com/office/infopath/2007/PartnerControl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2E50CF-2E25-4057-98BD-B3DB99CF0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b5a948-28a7-4dec-ba47-2e6d9218e2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3.xml><?xml version="1.0" encoding="utf-8"?>
<ds:datastoreItem xmlns:ds="http://schemas.openxmlformats.org/officeDocument/2006/customXml" ds:itemID="{B932E9A2-00C4-44D4-974B-72EBC1141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891</Words>
  <Characters>5082</Characters>
  <Application>Microsoft Office Word</Application>
  <DocSecurity>0</DocSecurity>
  <Lines>42</Lines>
  <Paragraphs>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Prilog 4 uputstva SA-07.02.09-040_ v8 Poziv za ponudu sr</vt:lpstr>
      <vt:lpstr>Prilog 4 uputstva SA-07.02.09-040_ v8 Poziv za ponudu sr</vt:lpstr>
    </vt:vector>
  </TitlesOfParts>
  <Company>NIS</Company>
  <LinksUpToDate>false</LinksUpToDate>
  <CharactersWithSpaces>5962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4 uputstva SA-07.02.09-040_ v8 Poziv za ponudu sr</dc:title>
  <dc:creator>Eleonora Djokovic</dc:creator>
  <cp:keywords>Klasifikacija: Без ограничења/Unrestricted</cp:keywords>
  <cp:lastModifiedBy>Natasa Radanov</cp:lastModifiedBy>
  <cp:revision>6</cp:revision>
  <cp:lastPrinted>2020-11-05T10:38:00Z</cp:lastPrinted>
  <dcterms:created xsi:type="dcterms:W3CDTF">2026-06-09T12:23:00Z</dcterms:created>
  <dcterms:modified xsi:type="dcterms:W3CDTF">2026-07-06T12:02:00Z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63bc00a6-0f68-470b-8995-6592ced026bd</vt:lpwstr>
  </property>
  <property fmtid="{D5CDD505-2E9C-101B-9397-08002B2CF9AE}" pid="3" name="ContentTypeId">
    <vt:lpwstr>0x010100A4D4AEE781861C40BBAC9620A27095E4</vt:lpwstr>
  </property>
  <property fmtid="{D5CDD505-2E9C-101B-9397-08002B2CF9AE}" pid="4" name="_dlc_DocIdItemGuid">
    <vt:lpwstr>711bf744-a8ee-40f7-a8be-e20a5c975403</vt:lpwstr>
  </property>
  <property fmtid="{D5CDD505-2E9C-101B-9397-08002B2CF9AE}" pid="5" name="NISKlasifikacija">
    <vt:lpwstr>Za-internu-upotrebu-Restricted</vt:lpwstr>
  </property>
  <property fmtid="{D5CDD505-2E9C-101B-9397-08002B2CF9AE}" pid="6" name="GrammarlyDocumentId">
    <vt:lpwstr>7250f612-1e13-4f96-a56a-db11ba881a59</vt:lpwstr>
  </property>
  <property fmtid="{D5CDD505-2E9C-101B-9397-08002B2CF9AE}" pid="7" name="Klasifikacija">
    <vt:lpwstr>Bez-ogranicenja-Unrestricted</vt:lpwstr>
  </property>
</Properties>
</file>